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10D1" w14:textId="3BDE6DD0" w:rsidR="0054018D" w:rsidRDefault="003D4CF9" w:rsidP="003D4CF9">
      <w:pPr>
        <w:pStyle w:val="Heading1"/>
        <w:numPr>
          <w:ilvl w:val="0"/>
          <w:numId w:val="0"/>
        </w:numPr>
      </w:pPr>
      <w:r>
        <w:t>Appendix 5A-</w:t>
      </w:r>
      <w:r w:rsidR="00232B96">
        <w:t>3 DSM2</w:t>
      </w:r>
      <w:r>
        <w:t xml:space="preserve"> Model Assumptions Callouts</w:t>
      </w:r>
    </w:p>
    <w:p w14:paraId="3D9C117F" w14:textId="51918954" w:rsidR="007C5103" w:rsidRPr="001C007D" w:rsidRDefault="00BF095F" w:rsidP="00D86E9B">
      <w:pPr>
        <w:pStyle w:val="Heading2"/>
      </w:pPr>
      <w:r>
        <w:t>Introduction</w:t>
      </w:r>
    </w:p>
    <w:p w14:paraId="77D4BA09" w14:textId="22415437" w:rsidR="00D034A7" w:rsidRDefault="00D034A7" w:rsidP="00D034A7">
      <w:pPr>
        <w:pStyle w:val="BodyText"/>
      </w:pPr>
      <w:bookmarkStart w:id="0" w:name="_Toc424052411"/>
      <w:bookmarkStart w:id="1" w:name="_Toc424053706"/>
      <w:bookmarkStart w:id="2" w:name="_Toc424052412"/>
      <w:bookmarkStart w:id="3" w:name="_Toc424053707"/>
      <w:bookmarkStart w:id="4" w:name="_Toc424052414"/>
      <w:bookmarkStart w:id="5" w:name="_Toc424053709"/>
      <w:bookmarkStart w:id="6" w:name="_Toc424052415"/>
      <w:bookmarkStart w:id="7" w:name="_Toc424053710"/>
      <w:bookmarkStart w:id="8" w:name="_Toc424052416"/>
      <w:bookmarkStart w:id="9" w:name="_Toc424053711"/>
      <w:bookmarkStart w:id="10" w:name="_Toc424052417"/>
      <w:bookmarkStart w:id="11" w:name="_Toc424053712"/>
      <w:bookmarkStart w:id="12" w:name="_Toc424052418"/>
      <w:bookmarkStart w:id="13" w:name="_Toc424053713"/>
      <w:bookmarkStart w:id="14" w:name="_Toc424052419"/>
      <w:bookmarkStart w:id="15" w:name="_Toc424053714"/>
      <w:bookmarkStart w:id="16" w:name="_Toc424052420"/>
      <w:bookmarkStart w:id="17" w:name="_Toc424053715"/>
      <w:bookmarkStart w:id="18" w:name="_Toc424052421"/>
      <w:bookmarkStart w:id="19" w:name="_Toc424053716"/>
      <w:bookmarkStart w:id="20" w:name="_Toc424052423"/>
      <w:bookmarkStart w:id="21" w:name="_Toc424053718"/>
      <w:bookmarkStart w:id="22" w:name="_Toc424052424"/>
      <w:bookmarkStart w:id="23" w:name="_Toc424053719"/>
      <w:bookmarkStart w:id="24" w:name="_Toc424052425"/>
      <w:bookmarkStart w:id="25" w:name="_Toc424053720"/>
      <w:bookmarkStart w:id="26" w:name="_Toc424052426"/>
      <w:bookmarkStart w:id="27" w:name="_Toc424053721"/>
      <w:bookmarkStart w:id="28" w:name="_Toc424052427"/>
      <w:bookmarkStart w:id="29" w:name="_Toc424053722"/>
      <w:bookmarkStart w:id="30" w:name="_Toc424052428"/>
      <w:bookmarkStart w:id="31" w:name="_Toc424053723"/>
      <w:bookmarkStart w:id="32" w:name="_Toc424052429"/>
      <w:bookmarkStart w:id="33" w:name="_Toc424053724"/>
      <w:bookmarkStart w:id="34" w:name="_Toc424052430"/>
      <w:bookmarkStart w:id="35" w:name="_Toc424053725"/>
      <w:bookmarkStart w:id="36" w:name="_Toc424052431"/>
      <w:bookmarkStart w:id="37" w:name="_Toc424053726"/>
      <w:bookmarkStart w:id="38" w:name="_Toc424052432"/>
      <w:bookmarkStart w:id="39" w:name="_Toc424053727"/>
      <w:bookmarkStart w:id="40" w:name="_Toc424052433"/>
      <w:bookmarkStart w:id="41" w:name="_Toc424053728"/>
      <w:bookmarkStart w:id="42" w:name="_Toc424052434"/>
      <w:bookmarkStart w:id="43" w:name="_Toc424053729"/>
      <w:bookmarkStart w:id="44" w:name="_Toc424052435"/>
      <w:bookmarkStart w:id="45" w:name="_Toc424053730"/>
      <w:bookmarkStart w:id="46" w:name="_Toc424052436"/>
      <w:bookmarkStart w:id="47" w:name="_Toc424053731"/>
      <w:bookmarkStart w:id="48" w:name="_Toc424052437"/>
      <w:bookmarkStart w:id="49" w:name="_Toc424053732"/>
      <w:bookmarkStart w:id="50" w:name="_Toc424052438"/>
      <w:bookmarkStart w:id="51" w:name="_Toc424053733"/>
      <w:bookmarkStart w:id="52" w:name="_Toc424052442"/>
      <w:bookmarkStart w:id="53" w:name="_Toc424053737"/>
      <w:bookmarkStart w:id="54" w:name="_Toc424052447"/>
      <w:bookmarkStart w:id="55" w:name="_Toc424053742"/>
      <w:bookmarkStart w:id="56" w:name="_Toc424052450"/>
      <w:bookmarkStart w:id="57" w:name="_Toc424053745"/>
      <w:bookmarkStart w:id="58" w:name="_Toc424052454"/>
      <w:bookmarkStart w:id="59" w:name="_Toc424053749"/>
      <w:bookmarkStart w:id="60" w:name="_Toc424052456"/>
      <w:bookmarkStart w:id="61" w:name="_Toc424053751"/>
      <w:bookmarkStart w:id="62" w:name="_Toc424052459"/>
      <w:bookmarkStart w:id="63" w:name="_Toc424053754"/>
      <w:bookmarkStart w:id="64" w:name="_Toc424052461"/>
      <w:bookmarkStart w:id="65" w:name="_Toc424053756"/>
      <w:bookmarkStart w:id="66" w:name="_Toc424052464"/>
      <w:bookmarkStart w:id="67" w:name="_Toc424053759"/>
      <w:bookmarkStart w:id="68" w:name="_Toc424052467"/>
      <w:bookmarkStart w:id="69" w:name="_Toc424053762"/>
      <w:bookmarkStart w:id="70" w:name="_Hlk537543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t xml:space="preserve">The assumptions for all Sites model simulations are summarized in Appendix 5A Attachment 1 Model Assumptions. </w:t>
      </w:r>
    </w:p>
    <w:p w14:paraId="74B30B41" w14:textId="17FBF0DE" w:rsidR="001E2F8F" w:rsidRDefault="00C25634" w:rsidP="001E2F8F">
      <w:pPr>
        <w:pStyle w:val="Heading3"/>
      </w:pPr>
      <w:r>
        <w:t>DSM2</w:t>
      </w:r>
      <w:r w:rsidR="001E490A">
        <w:t xml:space="preserve"> Modeling Assumptions Callouts</w:t>
      </w:r>
    </w:p>
    <w:p w14:paraId="13C3C36A" w14:textId="23AC1CFE" w:rsidR="001E2F8F" w:rsidRDefault="001E490A" w:rsidP="001E2F8F">
      <w:pPr>
        <w:pStyle w:val="BodyText"/>
      </w:pPr>
      <w:r w:rsidRPr="00BD66DF">
        <w:t xml:space="preserve">The following matrix summarizes the assumptions used for the </w:t>
      </w:r>
      <w:r w:rsidR="00232B96">
        <w:t>DSM2</w:t>
      </w:r>
      <w:r w:rsidRPr="00BD66DF">
        <w:t xml:space="preserve"> models:</w:t>
      </w:r>
    </w:p>
    <w:p w14:paraId="5B536294" w14:textId="77777777" w:rsidR="001E490A" w:rsidRPr="001C094E" w:rsidRDefault="001E490A" w:rsidP="001E490A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1C094E">
        <w:rPr>
          <w:sz w:val="24"/>
          <w:szCs w:val="24"/>
        </w:rPr>
        <w:t>No Action Alternative 011221</w:t>
      </w:r>
    </w:p>
    <w:p w14:paraId="28F9B370" w14:textId="77777777" w:rsidR="001E490A" w:rsidRPr="001C094E" w:rsidRDefault="001E490A" w:rsidP="001E490A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1C094E">
        <w:rPr>
          <w:sz w:val="24"/>
          <w:szCs w:val="24"/>
        </w:rPr>
        <w:t>Alternative 1A 011221</w:t>
      </w:r>
    </w:p>
    <w:p w14:paraId="0E65AA34" w14:textId="77777777" w:rsidR="001E490A" w:rsidRPr="001C094E" w:rsidRDefault="001E490A" w:rsidP="001E490A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1C094E">
        <w:rPr>
          <w:sz w:val="24"/>
          <w:szCs w:val="24"/>
        </w:rPr>
        <w:t>Alternative 1B 011221</w:t>
      </w:r>
    </w:p>
    <w:p w14:paraId="6D3F508C" w14:textId="77777777" w:rsidR="001E490A" w:rsidRPr="001C094E" w:rsidRDefault="001E490A" w:rsidP="001E490A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1C094E">
        <w:rPr>
          <w:sz w:val="24"/>
          <w:szCs w:val="24"/>
        </w:rPr>
        <w:t>Alternative 2 011221</w:t>
      </w:r>
    </w:p>
    <w:p w14:paraId="31020BE3" w14:textId="77777777" w:rsidR="001E490A" w:rsidRPr="001C094E" w:rsidRDefault="001E490A" w:rsidP="001E490A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1C094E">
        <w:rPr>
          <w:sz w:val="24"/>
          <w:szCs w:val="24"/>
        </w:rPr>
        <w:t>Alternative 3 020121</w:t>
      </w:r>
    </w:p>
    <w:p w14:paraId="091F83FC" w14:textId="0806711C" w:rsidR="001E490A" w:rsidRPr="00FF23B2" w:rsidRDefault="00FF23B2" w:rsidP="00FF23B2">
      <w:pPr>
        <w:spacing w:after="0"/>
        <w:rPr>
          <w:sz w:val="24"/>
        </w:rPr>
      </w:pPr>
      <w:r>
        <w:br w:type="page"/>
      </w:r>
    </w:p>
    <w:p w14:paraId="630A412B" w14:textId="77777777" w:rsidR="00C55D1A" w:rsidRDefault="00C55D1A" w:rsidP="0076317E">
      <w:pPr>
        <w:pStyle w:val="TableText"/>
        <w:keepNext w:val="0"/>
        <w:keepLines w:val="0"/>
        <w:sectPr w:rsidR="00C55D1A" w:rsidSect="00D708FA">
          <w:headerReference w:type="default" r:id="rId11"/>
          <w:footerReference w:type="defaul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270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150"/>
        <w:gridCol w:w="2150"/>
        <w:gridCol w:w="2150"/>
        <w:gridCol w:w="2150"/>
        <w:gridCol w:w="2150"/>
      </w:tblGrid>
      <w:tr w:rsidR="00232B96" w:rsidRPr="000E01B1" w14:paraId="7CF5FFA2" w14:textId="77777777" w:rsidTr="006746AD">
        <w:trPr>
          <w:cantSplit/>
          <w:trHeight w:val="20"/>
          <w:tblHeader/>
        </w:trPr>
        <w:tc>
          <w:tcPr>
            <w:tcW w:w="1952" w:type="dxa"/>
          </w:tcPr>
          <w:p w14:paraId="3900AAC3" w14:textId="77777777" w:rsidR="00232B96" w:rsidRPr="000E01B1" w:rsidRDefault="00232B96" w:rsidP="002652CA">
            <w:pPr>
              <w:pStyle w:val="TableText"/>
              <w:keepNext w:val="0"/>
              <w:keepLines w:val="0"/>
              <w:rPr>
                <w:b/>
              </w:rPr>
            </w:pPr>
          </w:p>
        </w:tc>
        <w:tc>
          <w:tcPr>
            <w:tcW w:w="2150" w:type="dxa"/>
          </w:tcPr>
          <w:p w14:paraId="69A3C9E3" w14:textId="77777777" w:rsidR="00232B96" w:rsidRPr="000E01B1" w:rsidRDefault="00232B96" w:rsidP="002652CA">
            <w:pPr>
              <w:pStyle w:val="TableText"/>
              <w:keepNext w:val="0"/>
              <w:keepLines w:val="0"/>
              <w:rPr>
                <w:b/>
              </w:rPr>
            </w:pPr>
            <w:r w:rsidRPr="000E01B1">
              <w:rPr>
                <w:b/>
              </w:rPr>
              <w:t>No Action Alternative (NAA)</w:t>
            </w:r>
          </w:p>
        </w:tc>
        <w:tc>
          <w:tcPr>
            <w:tcW w:w="2150" w:type="dxa"/>
          </w:tcPr>
          <w:p w14:paraId="4B84FB81" w14:textId="6E2DABD8" w:rsidR="00232B96" w:rsidRPr="000E01B1" w:rsidRDefault="00232B96" w:rsidP="002652CA">
            <w:pPr>
              <w:pStyle w:val="TableText"/>
              <w:keepNext w:val="0"/>
              <w:keepLines w:val="0"/>
              <w:rPr>
                <w:b/>
              </w:rPr>
            </w:pPr>
            <w:r w:rsidRPr="000E01B1">
              <w:rPr>
                <w:b/>
              </w:rPr>
              <w:t>Alternative 1</w:t>
            </w:r>
            <w:r>
              <w:rPr>
                <w:b/>
              </w:rPr>
              <w:t>A</w:t>
            </w:r>
            <w:r w:rsidRPr="000E01B1">
              <w:rPr>
                <w:b/>
              </w:rPr>
              <w:br/>
              <w:t>(ALT</w:t>
            </w:r>
            <w:r w:rsidR="00C27B1F">
              <w:rPr>
                <w:b/>
              </w:rPr>
              <w:t xml:space="preserve"> </w:t>
            </w:r>
            <w:r w:rsidRPr="000E01B1">
              <w:rPr>
                <w:b/>
              </w:rPr>
              <w:t>1</w:t>
            </w:r>
            <w:r>
              <w:rPr>
                <w:b/>
              </w:rPr>
              <w:t>A</w:t>
            </w:r>
            <w:r w:rsidRPr="000E01B1">
              <w:rPr>
                <w:b/>
              </w:rPr>
              <w:t>)</w:t>
            </w:r>
          </w:p>
        </w:tc>
        <w:tc>
          <w:tcPr>
            <w:tcW w:w="2150" w:type="dxa"/>
          </w:tcPr>
          <w:p w14:paraId="47B16F3C" w14:textId="6DC9AC23" w:rsidR="00232B96" w:rsidRPr="000E01B1" w:rsidRDefault="00232B96" w:rsidP="002652CA">
            <w:pPr>
              <w:pStyle w:val="TableText"/>
              <w:keepNext w:val="0"/>
              <w:keepLines w:val="0"/>
              <w:rPr>
                <w:b/>
              </w:rPr>
            </w:pPr>
            <w:r w:rsidRPr="000E01B1">
              <w:rPr>
                <w:b/>
              </w:rPr>
              <w:t xml:space="preserve">Alternative </w:t>
            </w:r>
            <w:r>
              <w:rPr>
                <w:b/>
              </w:rPr>
              <w:t>1B</w:t>
            </w:r>
            <w:r w:rsidRPr="000E01B1">
              <w:rPr>
                <w:b/>
              </w:rPr>
              <w:br/>
              <w:t>(ALT</w:t>
            </w:r>
            <w:r w:rsidR="00C27B1F">
              <w:rPr>
                <w:b/>
              </w:rPr>
              <w:t xml:space="preserve"> </w:t>
            </w:r>
            <w:r>
              <w:rPr>
                <w:b/>
              </w:rPr>
              <w:t>1B</w:t>
            </w:r>
            <w:r w:rsidRPr="000E01B1">
              <w:rPr>
                <w:b/>
              </w:rPr>
              <w:t>)</w:t>
            </w:r>
          </w:p>
        </w:tc>
        <w:tc>
          <w:tcPr>
            <w:tcW w:w="2150" w:type="dxa"/>
          </w:tcPr>
          <w:p w14:paraId="7D0535CC" w14:textId="45F0436C" w:rsidR="00232B96" w:rsidRPr="000E01B1" w:rsidRDefault="00232B96" w:rsidP="002652CA">
            <w:pPr>
              <w:pStyle w:val="TableText"/>
              <w:keepNext w:val="0"/>
              <w:keepLines w:val="0"/>
              <w:rPr>
                <w:b/>
              </w:rPr>
            </w:pPr>
            <w:r w:rsidRPr="000E01B1">
              <w:rPr>
                <w:b/>
              </w:rPr>
              <w:t xml:space="preserve">Alternative </w:t>
            </w:r>
            <w:r>
              <w:rPr>
                <w:b/>
              </w:rPr>
              <w:t>2</w:t>
            </w:r>
            <w:r w:rsidRPr="000E01B1">
              <w:rPr>
                <w:b/>
              </w:rPr>
              <w:br/>
              <w:t>(ALT</w:t>
            </w:r>
            <w:r w:rsidR="00C27B1F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0E01B1">
              <w:rPr>
                <w:b/>
              </w:rPr>
              <w:t>)</w:t>
            </w:r>
          </w:p>
        </w:tc>
        <w:tc>
          <w:tcPr>
            <w:tcW w:w="2150" w:type="dxa"/>
            <w:shd w:val="clear" w:color="auto" w:fill="auto"/>
          </w:tcPr>
          <w:p w14:paraId="4BEDCD9E" w14:textId="041C62FA" w:rsidR="00232B96" w:rsidRPr="00965D31" w:rsidRDefault="00232B96" w:rsidP="002652CA">
            <w:pPr>
              <w:pStyle w:val="TableText"/>
              <w:keepNext w:val="0"/>
              <w:keepLines w:val="0"/>
              <w:rPr>
                <w:b/>
              </w:rPr>
            </w:pPr>
            <w:r w:rsidRPr="00965D31">
              <w:rPr>
                <w:b/>
              </w:rPr>
              <w:t xml:space="preserve">Alternative </w:t>
            </w:r>
            <w:r>
              <w:rPr>
                <w:b/>
              </w:rPr>
              <w:t>3</w:t>
            </w:r>
            <w:r w:rsidRPr="00965D31">
              <w:rPr>
                <w:b/>
              </w:rPr>
              <w:br/>
              <w:t>(ALT</w:t>
            </w:r>
            <w:r w:rsidR="00C27B1F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965D31">
              <w:rPr>
                <w:b/>
              </w:rPr>
              <w:t>)</w:t>
            </w:r>
          </w:p>
        </w:tc>
      </w:tr>
      <w:tr w:rsidR="00232B96" w:rsidRPr="000E01B1" w14:paraId="14DF2E23" w14:textId="77777777" w:rsidTr="006746AD">
        <w:trPr>
          <w:cantSplit/>
          <w:trHeight w:val="20"/>
        </w:trPr>
        <w:tc>
          <w:tcPr>
            <w:tcW w:w="1952" w:type="dxa"/>
          </w:tcPr>
          <w:p w14:paraId="045CF6DF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Period of simulation</w:t>
            </w:r>
          </w:p>
        </w:tc>
        <w:tc>
          <w:tcPr>
            <w:tcW w:w="2150" w:type="dxa"/>
          </w:tcPr>
          <w:p w14:paraId="7D7776CA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82 years (1922-2003)</w:t>
            </w:r>
            <w:r w:rsidRPr="00232B96">
              <w:rPr>
                <w:szCs w:val="24"/>
                <w:vertAlign w:val="superscript"/>
              </w:rPr>
              <w:t>a</w:t>
            </w:r>
          </w:p>
        </w:tc>
        <w:tc>
          <w:tcPr>
            <w:tcW w:w="2150" w:type="dxa"/>
          </w:tcPr>
          <w:p w14:paraId="6B1522E9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24E9247B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1F294273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0CE6FF5C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</w:tr>
      <w:tr w:rsidR="00232B96" w:rsidRPr="000E01B1" w14:paraId="69B81CA9" w14:textId="77777777" w:rsidTr="006746AD">
        <w:trPr>
          <w:cantSplit/>
          <w:trHeight w:val="20"/>
        </w:trPr>
        <w:tc>
          <w:tcPr>
            <w:tcW w:w="1952" w:type="dxa"/>
            <w:shd w:val="clear" w:color="auto" w:fill="BFBFBF" w:themeFill="background1" w:themeFillShade="BF"/>
          </w:tcPr>
          <w:p w14:paraId="50F9B3A7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BOUNDARY CONDITIONS</w:t>
            </w:r>
          </w:p>
        </w:tc>
        <w:tc>
          <w:tcPr>
            <w:tcW w:w="2150" w:type="dxa"/>
            <w:shd w:val="clear" w:color="auto" w:fill="BFBFBF" w:themeFill="background1" w:themeFillShade="BF"/>
          </w:tcPr>
          <w:p w14:paraId="166DFDB0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</w:p>
        </w:tc>
        <w:tc>
          <w:tcPr>
            <w:tcW w:w="2150" w:type="dxa"/>
            <w:shd w:val="clear" w:color="auto" w:fill="BFBFBF" w:themeFill="background1" w:themeFillShade="BF"/>
          </w:tcPr>
          <w:p w14:paraId="14AA119F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</w:p>
        </w:tc>
        <w:tc>
          <w:tcPr>
            <w:tcW w:w="2150" w:type="dxa"/>
            <w:shd w:val="clear" w:color="auto" w:fill="BFBFBF" w:themeFill="background1" w:themeFillShade="BF"/>
          </w:tcPr>
          <w:p w14:paraId="5B72BB94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</w:p>
        </w:tc>
        <w:tc>
          <w:tcPr>
            <w:tcW w:w="2150" w:type="dxa"/>
            <w:shd w:val="clear" w:color="auto" w:fill="BFBFBF" w:themeFill="background1" w:themeFillShade="BF"/>
          </w:tcPr>
          <w:p w14:paraId="5B930D28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</w:p>
        </w:tc>
        <w:tc>
          <w:tcPr>
            <w:tcW w:w="2150" w:type="dxa"/>
            <w:shd w:val="clear" w:color="auto" w:fill="BFBFBF" w:themeFill="background1" w:themeFillShade="BF"/>
          </w:tcPr>
          <w:p w14:paraId="336CA30E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</w:p>
        </w:tc>
      </w:tr>
      <w:tr w:rsidR="00232B96" w:rsidRPr="000E01B1" w14:paraId="63F181A9" w14:textId="77777777" w:rsidTr="006746AD">
        <w:trPr>
          <w:cantSplit/>
          <w:trHeight w:val="20"/>
        </w:trPr>
        <w:tc>
          <w:tcPr>
            <w:tcW w:w="1952" w:type="dxa"/>
          </w:tcPr>
          <w:p w14:paraId="573071A9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Boundary flows</w:t>
            </w:r>
          </w:p>
        </w:tc>
        <w:tc>
          <w:tcPr>
            <w:tcW w:w="2150" w:type="dxa"/>
          </w:tcPr>
          <w:p w14:paraId="78853A4E" w14:textId="30CABC60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timeseries from CalSim II output (alternatives provide different flows and exports)</w:t>
            </w:r>
            <w:r w:rsidR="00AC0106">
              <w:rPr>
                <w:szCs w:val="24"/>
                <w:vertAlign w:val="superscript"/>
              </w:rPr>
              <w:t>b</w:t>
            </w:r>
          </w:p>
        </w:tc>
        <w:tc>
          <w:tcPr>
            <w:tcW w:w="2150" w:type="dxa"/>
          </w:tcPr>
          <w:p w14:paraId="2A1AC157" w14:textId="6CA97C20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timeseries from CalSim II output (alternatives provide different flows and exports)</w:t>
            </w:r>
            <w:r w:rsidR="00AC0106">
              <w:rPr>
                <w:szCs w:val="24"/>
                <w:vertAlign w:val="superscript"/>
              </w:rPr>
              <w:t>b</w:t>
            </w:r>
          </w:p>
        </w:tc>
        <w:tc>
          <w:tcPr>
            <w:tcW w:w="2150" w:type="dxa"/>
          </w:tcPr>
          <w:p w14:paraId="5F77FBF2" w14:textId="3D0BBBE1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timeseries from CalSim II output (alternatives provide different flows and exports)</w:t>
            </w:r>
            <w:r w:rsidR="00AC0106">
              <w:rPr>
                <w:szCs w:val="24"/>
                <w:vertAlign w:val="superscript"/>
              </w:rPr>
              <w:t>b</w:t>
            </w:r>
          </w:p>
        </w:tc>
        <w:tc>
          <w:tcPr>
            <w:tcW w:w="2150" w:type="dxa"/>
          </w:tcPr>
          <w:p w14:paraId="19096ED9" w14:textId="06338214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timeseries from CalSim II output (alternatives provide different flows and exports)</w:t>
            </w:r>
            <w:r w:rsidR="00AC0106">
              <w:rPr>
                <w:szCs w:val="24"/>
                <w:vertAlign w:val="superscript"/>
              </w:rPr>
              <w:t>b</w:t>
            </w:r>
          </w:p>
        </w:tc>
        <w:tc>
          <w:tcPr>
            <w:tcW w:w="2150" w:type="dxa"/>
          </w:tcPr>
          <w:p w14:paraId="19EE3EF2" w14:textId="0111FCDB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timeseries from CalSim II output (alternatives provide different flows and exports)</w:t>
            </w:r>
            <w:r w:rsidR="00AC0106">
              <w:rPr>
                <w:szCs w:val="24"/>
                <w:vertAlign w:val="superscript"/>
              </w:rPr>
              <w:t>b</w:t>
            </w:r>
          </w:p>
        </w:tc>
      </w:tr>
      <w:tr w:rsidR="00232B96" w:rsidRPr="000E01B1" w14:paraId="7EEED35F" w14:textId="77777777" w:rsidTr="006746AD">
        <w:trPr>
          <w:cantSplit/>
          <w:trHeight w:val="20"/>
        </w:trPr>
        <w:tc>
          <w:tcPr>
            <w:tcW w:w="1952" w:type="dxa"/>
          </w:tcPr>
          <w:p w14:paraId="43080FA1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lastRenderedPageBreak/>
              <w:t>Ag flows (DICU)</w:t>
            </w:r>
          </w:p>
        </w:tc>
        <w:tc>
          <w:tcPr>
            <w:tcW w:w="2150" w:type="dxa"/>
          </w:tcPr>
          <w:p w14:paraId="274C6829" w14:textId="5D94A28C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2020 Level, DWR Bulletin 160-</w:t>
            </w:r>
            <w:r w:rsidR="00AC0106" w:rsidRPr="00232B96">
              <w:rPr>
                <w:szCs w:val="24"/>
              </w:rPr>
              <w:t>98</w:t>
            </w:r>
            <w:r w:rsidR="00AC0106">
              <w:rPr>
                <w:szCs w:val="24"/>
                <w:vertAlign w:val="superscript"/>
              </w:rPr>
              <w:t>c</w:t>
            </w:r>
          </w:p>
        </w:tc>
        <w:tc>
          <w:tcPr>
            <w:tcW w:w="2150" w:type="dxa"/>
          </w:tcPr>
          <w:p w14:paraId="3944AA1D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1A3EDD60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17A93584" w14:textId="77777777" w:rsid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  <w:p w14:paraId="52500355" w14:textId="77777777" w:rsidR="00E15C51" w:rsidRPr="00E15C51" w:rsidRDefault="00E15C51" w:rsidP="00E15C51"/>
          <w:p w14:paraId="30035A8B" w14:textId="77777777" w:rsidR="00E15C51" w:rsidRPr="00E15C51" w:rsidRDefault="00E15C51" w:rsidP="00E15C51"/>
          <w:p w14:paraId="457794DC" w14:textId="77777777" w:rsidR="00E15C51" w:rsidRPr="00E15C51" w:rsidRDefault="00E15C51" w:rsidP="00E15C51"/>
          <w:p w14:paraId="043BEB33" w14:textId="77777777" w:rsidR="00E15C51" w:rsidRPr="00E15C51" w:rsidRDefault="00E15C51" w:rsidP="00E15C51"/>
          <w:p w14:paraId="5CCEBEBB" w14:textId="77777777" w:rsidR="00E15C51" w:rsidRPr="00E15C51" w:rsidRDefault="00E15C51" w:rsidP="00E15C51"/>
          <w:p w14:paraId="4D6BC674" w14:textId="77777777" w:rsidR="00E15C51" w:rsidRPr="00E15C51" w:rsidRDefault="00E15C51" w:rsidP="00E15C51"/>
          <w:p w14:paraId="08013C40" w14:textId="77777777" w:rsidR="00E15C51" w:rsidRPr="00E15C51" w:rsidRDefault="00E15C51" w:rsidP="00E15C51"/>
          <w:p w14:paraId="78BF603F" w14:textId="3AA93273" w:rsidR="00E15C51" w:rsidRPr="00E15C51" w:rsidRDefault="00E15C51" w:rsidP="00E15C51"/>
        </w:tc>
        <w:tc>
          <w:tcPr>
            <w:tcW w:w="2150" w:type="dxa"/>
          </w:tcPr>
          <w:p w14:paraId="0E3B2415" w14:textId="77777777" w:rsid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  <w:p w14:paraId="7B84DC8E" w14:textId="77777777" w:rsidR="00C85327" w:rsidRPr="00C85327" w:rsidRDefault="00C85327" w:rsidP="00C85327"/>
          <w:p w14:paraId="431C3BBF" w14:textId="77777777" w:rsidR="00C85327" w:rsidRPr="00C85327" w:rsidRDefault="00C85327" w:rsidP="00C85327"/>
          <w:p w14:paraId="309ED62E" w14:textId="77777777" w:rsidR="00C85327" w:rsidRPr="00C85327" w:rsidRDefault="00C85327" w:rsidP="00C85327"/>
          <w:p w14:paraId="79AEE4F8" w14:textId="77777777" w:rsidR="00C85327" w:rsidRPr="00C85327" w:rsidRDefault="00C85327" w:rsidP="00C85327"/>
          <w:p w14:paraId="336918FA" w14:textId="77777777" w:rsidR="00C85327" w:rsidRPr="00C85327" w:rsidRDefault="00C85327" w:rsidP="00C85327"/>
          <w:p w14:paraId="4C925AB8" w14:textId="77777777" w:rsidR="00C85327" w:rsidRPr="00C85327" w:rsidRDefault="00C85327" w:rsidP="00C85327"/>
          <w:p w14:paraId="49B1D753" w14:textId="77777777" w:rsidR="00C85327" w:rsidRPr="00C85327" w:rsidRDefault="00C85327" w:rsidP="00C85327"/>
          <w:p w14:paraId="45CBD37D" w14:textId="77777777" w:rsidR="00C85327" w:rsidRPr="00C85327" w:rsidRDefault="00C85327" w:rsidP="00C85327"/>
          <w:p w14:paraId="45458DA7" w14:textId="77777777" w:rsidR="00C85327" w:rsidRDefault="00C85327" w:rsidP="00C85327">
            <w:pPr>
              <w:rPr>
                <w:rFonts w:ascii="Segoe UI" w:hAnsi="Segoe UI"/>
                <w:sz w:val="24"/>
                <w:szCs w:val="24"/>
              </w:rPr>
            </w:pPr>
          </w:p>
          <w:p w14:paraId="60DC4FD0" w14:textId="45D9880F" w:rsidR="00C85327" w:rsidRPr="00C85327" w:rsidRDefault="00C85327" w:rsidP="00C85327"/>
        </w:tc>
      </w:tr>
      <w:tr w:rsidR="00232B96" w:rsidRPr="000E01B1" w14:paraId="3FC4C8FD" w14:textId="77777777" w:rsidTr="006746AD">
        <w:trPr>
          <w:cantSplit/>
          <w:trHeight w:val="20"/>
        </w:trPr>
        <w:tc>
          <w:tcPr>
            <w:tcW w:w="1952" w:type="dxa"/>
          </w:tcPr>
          <w:p w14:paraId="2B2FEA89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lastRenderedPageBreak/>
              <w:t>Martinez stage</w:t>
            </w:r>
          </w:p>
        </w:tc>
        <w:tc>
          <w:tcPr>
            <w:tcW w:w="2150" w:type="dxa"/>
          </w:tcPr>
          <w:p w14:paraId="68454988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15-minute adjusted astronomical tide with 15 cm sea level rise</w:t>
            </w:r>
            <w:r w:rsidRPr="00232B96">
              <w:rPr>
                <w:szCs w:val="24"/>
                <w:vertAlign w:val="superscript"/>
              </w:rPr>
              <w:t>a</w:t>
            </w:r>
          </w:p>
        </w:tc>
        <w:tc>
          <w:tcPr>
            <w:tcW w:w="2150" w:type="dxa"/>
          </w:tcPr>
          <w:p w14:paraId="4522D659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6485FC68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10507833" w14:textId="77777777" w:rsid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  <w:p w14:paraId="374CBC44" w14:textId="77777777" w:rsidR="00E15C51" w:rsidRPr="00E15C51" w:rsidRDefault="00E15C51" w:rsidP="00E15C51"/>
          <w:p w14:paraId="354415F1" w14:textId="77777777" w:rsidR="00E15C51" w:rsidRPr="00E15C51" w:rsidRDefault="00E15C51" w:rsidP="00E15C51"/>
          <w:p w14:paraId="0281FAA0" w14:textId="77777777" w:rsidR="00E15C51" w:rsidRPr="00E15C51" w:rsidRDefault="00E15C51" w:rsidP="00E15C51"/>
          <w:p w14:paraId="5A17E766" w14:textId="77777777" w:rsidR="00E15C51" w:rsidRPr="00E15C51" w:rsidRDefault="00E15C51" w:rsidP="00E15C51"/>
          <w:p w14:paraId="5DA5F1A5" w14:textId="77777777" w:rsidR="00E15C51" w:rsidRPr="00E15C51" w:rsidRDefault="00E15C51" w:rsidP="00E15C51"/>
          <w:p w14:paraId="67BD2917" w14:textId="77777777" w:rsidR="00E15C51" w:rsidRPr="00E15C51" w:rsidRDefault="00E15C51" w:rsidP="00E15C51"/>
          <w:p w14:paraId="03310717" w14:textId="4234340A" w:rsidR="00E15C51" w:rsidRPr="00E15C51" w:rsidRDefault="00E15C51" w:rsidP="00E15C51"/>
        </w:tc>
        <w:tc>
          <w:tcPr>
            <w:tcW w:w="2150" w:type="dxa"/>
          </w:tcPr>
          <w:p w14:paraId="0AE9A0A6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</w:tr>
      <w:tr w:rsidR="00232B96" w:rsidRPr="000E01B1" w14:paraId="04DC23BB" w14:textId="77777777" w:rsidTr="006746AD">
        <w:trPr>
          <w:cantSplit/>
          <w:trHeight w:val="20"/>
        </w:trPr>
        <w:tc>
          <w:tcPr>
            <w:tcW w:w="1952" w:type="dxa"/>
          </w:tcPr>
          <w:p w14:paraId="7B5F63B8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Vernalis EC</w:t>
            </w:r>
          </w:p>
        </w:tc>
        <w:tc>
          <w:tcPr>
            <w:tcW w:w="2150" w:type="dxa"/>
          </w:tcPr>
          <w:p w14:paraId="15818840" w14:textId="0FC5245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time series from CalSim II </w:t>
            </w:r>
            <w:r w:rsidR="0087022D" w:rsidRPr="00232B96">
              <w:rPr>
                <w:szCs w:val="24"/>
              </w:rPr>
              <w:t>output</w:t>
            </w:r>
            <w:r w:rsidR="0087022D">
              <w:rPr>
                <w:szCs w:val="24"/>
                <w:vertAlign w:val="superscript"/>
              </w:rPr>
              <w:t>d</w:t>
            </w:r>
          </w:p>
        </w:tc>
        <w:tc>
          <w:tcPr>
            <w:tcW w:w="2150" w:type="dxa"/>
          </w:tcPr>
          <w:p w14:paraId="2554C336" w14:textId="7B3DF8D0" w:rsidR="00232B96" w:rsidRPr="00232B96" w:rsidRDefault="00685B8B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time series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 </w:t>
            </w:r>
            <w:proofErr w:type="spellStart"/>
            <w:r w:rsidRPr="00232B96">
              <w:rPr>
                <w:szCs w:val="24"/>
              </w:rPr>
              <w:t>output</w:t>
            </w:r>
            <w:r>
              <w:rPr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150" w:type="dxa"/>
          </w:tcPr>
          <w:p w14:paraId="3FD1BECA" w14:textId="137F2DE4" w:rsidR="00232B96" w:rsidRPr="00232B96" w:rsidRDefault="00D66B4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time series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 </w:t>
            </w:r>
            <w:proofErr w:type="spellStart"/>
            <w:r w:rsidRPr="00232B96">
              <w:rPr>
                <w:szCs w:val="24"/>
              </w:rPr>
              <w:t>output</w:t>
            </w:r>
            <w:r>
              <w:rPr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150" w:type="dxa"/>
          </w:tcPr>
          <w:p w14:paraId="29D8AAC1" w14:textId="11102DB7" w:rsidR="00232B96" w:rsidRDefault="00D66B4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time series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 </w:t>
            </w:r>
            <w:proofErr w:type="spellStart"/>
            <w:r w:rsidRPr="00232B96">
              <w:rPr>
                <w:szCs w:val="24"/>
              </w:rPr>
              <w:t>output</w:t>
            </w:r>
            <w:r>
              <w:rPr>
                <w:szCs w:val="24"/>
                <w:vertAlign w:val="superscript"/>
              </w:rPr>
              <w:t>d</w:t>
            </w:r>
            <w:proofErr w:type="spellEnd"/>
          </w:p>
          <w:p w14:paraId="4F09CD9D" w14:textId="77777777" w:rsidR="00E15C51" w:rsidRPr="00E15C51" w:rsidRDefault="00E15C51" w:rsidP="00E15C51"/>
          <w:p w14:paraId="6C9132DB" w14:textId="781B6BF7" w:rsidR="00E15C51" w:rsidRPr="00E15C51" w:rsidRDefault="00E15C51" w:rsidP="00E15C51"/>
        </w:tc>
        <w:tc>
          <w:tcPr>
            <w:tcW w:w="2150" w:type="dxa"/>
          </w:tcPr>
          <w:p w14:paraId="1958F5D8" w14:textId="34B68D90" w:rsidR="00232B96" w:rsidRPr="00232B96" w:rsidRDefault="00D66B4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time series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 </w:t>
            </w:r>
            <w:proofErr w:type="spellStart"/>
            <w:r w:rsidRPr="00232B96">
              <w:rPr>
                <w:szCs w:val="24"/>
              </w:rPr>
              <w:t>output</w:t>
            </w:r>
            <w:r>
              <w:rPr>
                <w:szCs w:val="24"/>
                <w:vertAlign w:val="superscript"/>
              </w:rPr>
              <w:t>d</w:t>
            </w:r>
            <w:proofErr w:type="spellEnd"/>
          </w:p>
        </w:tc>
      </w:tr>
      <w:tr w:rsidR="00232B96" w:rsidRPr="000E01B1" w14:paraId="129377C7" w14:textId="77777777" w:rsidTr="006746AD">
        <w:trPr>
          <w:cantSplit/>
          <w:trHeight w:val="20"/>
        </w:trPr>
        <w:tc>
          <w:tcPr>
            <w:tcW w:w="1952" w:type="dxa"/>
          </w:tcPr>
          <w:p w14:paraId="0C53829F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Agricultural Return EC</w:t>
            </w:r>
          </w:p>
        </w:tc>
        <w:tc>
          <w:tcPr>
            <w:tcW w:w="2150" w:type="dxa"/>
          </w:tcPr>
          <w:p w14:paraId="7AC6BE63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Municipal Water Quality Investigation Program analysis</w:t>
            </w:r>
          </w:p>
        </w:tc>
        <w:tc>
          <w:tcPr>
            <w:tcW w:w="2150" w:type="dxa"/>
          </w:tcPr>
          <w:p w14:paraId="3582D7BF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779B96EC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26F9C217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5697A4A0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</w:tr>
      <w:tr w:rsidR="00232B96" w:rsidRPr="000E01B1" w14:paraId="45887471" w14:textId="77777777" w:rsidTr="006746AD">
        <w:trPr>
          <w:cantSplit/>
          <w:trHeight w:val="20"/>
        </w:trPr>
        <w:tc>
          <w:tcPr>
            <w:tcW w:w="1952" w:type="dxa"/>
          </w:tcPr>
          <w:p w14:paraId="3E66C51D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lastRenderedPageBreak/>
              <w:t>Martinez EC</w:t>
            </w:r>
          </w:p>
        </w:tc>
        <w:tc>
          <w:tcPr>
            <w:tcW w:w="2150" w:type="dxa"/>
          </w:tcPr>
          <w:p w14:paraId="07A4CFBE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net Delta Outflow from CalSim output &amp; G-model</w:t>
            </w:r>
            <w:r w:rsidRPr="00232B96">
              <w:rPr>
                <w:szCs w:val="24"/>
                <w:vertAlign w:val="superscript"/>
              </w:rPr>
              <w:t>f</w:t>
            </w:r>
          </w:p>
        </w:tc>
        <w:tc>
          <w:tcPr>
            <w:tcW w:w="2150" w:type="dxa"/>
          </w:tcPr>
          <w:p w14:paraId="58C25635" w14:textId="5A619D1C" w:rsidR="00232B96" w:rsidRPr="00232B96" w:rsidRDefault="006E153E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net Delta Outflow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output &amp; G-</w:t>
            </w:r>
            <w:proofErr w:type="spellStart"/>
            <w:r w:rsidRPr="00232B96">
              <w:rPr>
                <w:szCs w:val="24"/>
              </w:rPr>
              <w:t>model</w:t>
            </w:r>
            <w:r w:rsidRPr="00232B96">
              <w:rPr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150" w:type="dxa"/>
          </w:tcPr>
          <w:p w14:paraId="32721336" w14:textId="6DD5262B" w:rsidR="00232B96" w:rsidRPr="00232B96" w:rsidRDefault="006E153E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net Delta Outflow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output &amp; G-</w:t>
            </w:r>
            <w:proofErr w:type="spellStart"/>
            <w:r w:rsidRPr="00232B96">
              <w:rPr>
                <w:szCs w:val="24"/>
              </w:rPr>
              <w:t>model</w:t>
            </w:r>
            <w:r w:rsidRPr="00232B96">
              <w:rPr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150" w:type="dxa"/>
          </w:tcPr>
          <w:p w14:paraId="5D57BDEE" w14:textId="25262826" w:rsidR="00232B96" w:rsidRPr="00232B96" w:rsidRDefault="006E153E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net Delta Outflow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output &amp; G-</w:t>
            </w:r>
            <w:proofErr w:type="spellStart"/>
            <w:r w:rsidRPr="00232B96">
              <w:rPr>
                <w:szCs w:val="24"/>
              </w:rPr>
              <w:t>model</w:t>
            </w:r>
            <w:r w:rsidRPr="00232B96">
              <w:rPr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150" w:type="dxa"/>
          </w:tcPr>
          <w:p w14:paraId="0A1E3FF6" w14:textId="43DEFC44" w:rsidR="00232B96" w:rsidRPr="00232B96" w:rsidRDefault="006E153E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net Delta Outflow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output &amp; G-</w:t>
            </w:r>
            <w:proofErr w:type="spellStart"/>
            <w:r w:rsidRPr="00232B96">
              <w:rPr>
                <w:szCs w:val="24"/>
              </w:rPr>
              <w:t>model</w:t>
            </w:r>
            <w:r w:rsidRPr="00232B96">
              <w:rPr>
                <w:szCs w:val="24"/>
                <w:vertAlign w:val="superscript"/>
              </w:rPr>
              <w:t>f</w:t>
            </w:r>
            <w:proofErr w:type="spellEnd"/>
          </w:p>
        </w:tc>
      </w:tr>
      <w:tr w:rsidR="00232B96" w:rsidRPr="000E01B1" w14:paraId="09D135CF" w14:textId="77777777" w:rsidTr="006746AD">
        <w:trPr>
          <w:cantSplit/>
          <w:trHeight w:val="20"/>
        </w:trPr>
        <w:tc>
          <w:tcPr>
            <w:tcW w:w="1952" w:type="dxa"/>
            <w:shd w:val="clear" w:color="auto" w:fill="BFBFBF" w:themeFill="background1" w:themeFillShade="BF"/>
          </w:tcPr>
          <w:p w14:paraId="1EE7F61C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FACILITIES</w:t>
            </w:r>
          </w:p>
        </w:tc>
        <w:tc>
          <w:tcPr>
            <w:tcW w:w="2150" w:type="dxa"/>
            <w:shd w:val="clear" w:color="auto" w:fill="BFBFBF" w:themeFill="background1" w:themeFillShade="BF"/>
          </w:tcPr>
          <w:p w14:paraId="43D94898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</w:p>
        </w:tc>
        <w:tc>
          <w:tcPr>
            <w:tcW w:w="2150" w:type="dxa"/>
            <w:shd w:val="clear" w:color="auto" w:fill="BFBFBF" w:themeFill="background1" w:themeFillShade="BF"/>
          </w:tcPr>
          <w:p w14:paraId="01C2C072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</w:p>
        </w:tc>
        <w:tc>
          <w:tcPr>
            <w:tcW w:w="2150" w:type="dxa"/>
            <w:shd w:val="clear" w:color="auto" w:fill="BFBFBF" w:themeFill="background1" w:themeFillShade="BF"/>
          </w:tcPr>
          <w:p w14:paraId="275D84FF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</w:p>
        </w:tc>
        <w:tc>
          <w:tcPr>
            <w:tcW w:w="2150" w:type="dxa"/>
            <w:shd w:val="clear" w:color="auto" w:fill="BFBFBF" w:themeFill="background1" w:themeFillShade="BF"/>
          </w:tcPr>
          <w:p w14:paraId="49C3EB3A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</w:p>
        </w:tc>
        <w:tc>
          <w:tcPr>
            <w:tcW w:w="2150" w:type="dxa"/>
            <w:shd w:val="clear" w:color="auto" w:fill="BFBFBF" w:themeFill="background1" w:themeFillShade="BF"/>
          </w:tcPr>
          <w:p w14:paraId="7C23F093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</w:p>
        </w:tc>
      </w:tr>
      <w:tr w:rsidR="00232B96" w:rsidRPr="000E01B1" w14:paraId="4A61FC11" w14:textId="77777777" w:rsidTr="006746AD">
        <w:trPr>
          <w:cantSplit/>
          <w:trHeight w:val="20"/>
        </w:trPr>
        <w:tc>
          <w:tcPr>
            <w:tcW w:w="1952" w:type="dxa"/>
          </w:tcPr>
          <w:p w14:paraId="3A0A0A29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Freeport Regional Water Project</w:t>
            </w:r>
          </w:p>
        </w:tc>
        <w:tc>
          <w:tcPr>
            <w:tcW w:w="2150" w:type="dxa"/>
          </w:tcPr>
          <w:p w14:paraId="2E349712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output from CalSim II</w:t>
            </w:r>
          </w:p>
        </w:tc>
        <w:tc>
          <w:tcPr>
            <w:tcW w:w="2150" w:type="dxa"/>
          </w:tcPr>
          <w:p w14:paraId="32944EA7" w14:textId="5C809AF6" w:rsidR="00232B96" w:rsidRPr="00232B96" w:rsidRDefault="0081799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  <w:tc>
          <w:tcPr>
            <w:tcW w:w="2150" w:type="dxa"/>
          </w:tcPr>
          <w:p w14:paraId="7E9A3096" w14:textId="4CC5BC8A" w:rsidR="00232B96" w:rsidRPr="00232B96" w:rsidRDefault="0081799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  <w:tc>
          <w:tcPr>
            <w:tcW w:w="2150" w:type="dxa"/>
          </w:tcPr>
          <w:p w14:paraId="7C46D51D" w14:textId="58DEC68F" w:rsidR="00232B96" w:rsidRPr="00232B96" w:rsidRDefault="0081799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  <w:tc>
          <w:tcPr>
            <w:tcW w:w="2150" w:type="dxa"/>
          </w:tcPr>
          <w:p w14:paraId="446AA5A8" w14:textId="75744046" w:rsidR="00232B96" w:rsidRPr="00232B96" w:rsidRDefault="0081799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</w:tr>
      <w:tr w:rsidR="00232B96" w:rsidRPr="000E01B1" w14:paraId="41652765" w14:textId="77777777" w:rsidTr="006746AD">
        <w:trPr>
          <w:cantSplit/>
          <w:trHeight w:val="20"/>
        </w:trPr>
        <w:tc>
          <w:tcPr>
            <w:tcW w:w="1952" w:type="dxa"/>
          </w:tcPr>
          <w:p w14:paraId="2C0FF071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Delta Cross Channel</w:t>
            </w:r>
          </w:p>
        </w:tc>
        <w:tc>
          <w:tcPr>
            <w:tcW w:w="2150" w:type="dxa"/>
          </w:tcPr>
          <w:p w14:paraId="7A87F7D6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time series of number of days open from CalSim II output</w:t>
            </w:r>
          </w:p>
        </w:tc>
        <w:tc>
          <w:tcPr>
            <w:tcW w:w="2150" w:type="dxa"/>
          </w:tcPr>
          <w:p w14:paraId="4D3BD64F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time series of number of days open from CalSim II output</w:t>
            </w:r>
          </w:p>
        </w:tc>
        <w:tc>
          <w:tcPr>
            <w:tcW w:w="2150" w:type="dxa"/>
          </w:tcPr>
          <w:p w14:paraId="0B99816C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time series of number of days open from CalSim II output</w:t>
            </w:r>
          </w:p>
        </w:tc>
        <w:tc>
          <w:tcPr>
            <w:tcW w:w="2150" w:type="dxa"/>
          </w:tcPr>
          <w:p w14:paraId="1B06D538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time series of number of days open from CalSim II output</w:t>
            </w:r>
          </w:p>
        </w:tc>
        <w:tc>
          <w:tcPr>
            <w:tcW w:w="2150" w:type="dxa"/>
          </w:tcPr>
          <w:p w14:paraId="702E75AB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time series of number of days open from CalSim II output</w:t>
            </w:r>
          </w:p>
        </w:tc>
      </w:tr>
      <w:tr w:rsidR="00232B96" w:rsidRPr="000E01B1" w14:paraId="20FA3CFD" w14:textId="77777777" w:rsidTr="006746AD">
        <w:trPr>
          <w:cantSplit/>
          <w:trHeight w:val="20"/>
        </w:trPr>
        <w:tc>
          <w:tcPr>
            <w:tcW w:w="1952" w:type="dxa"/>
          </w:tcPr>
          <w:p w14:paraId="60A51459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Stockton Delta Water Supply Project</w:t>
            </w:r>
          </w:p>
        </w:tc>
        <w:tc>
          <w:tcPr>
            <w:tcW w:w="2150" w:type="dxa"/>
          </w:tcPr>
          <w:p w14:paraId="380A7F30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output from CalSim II</w:t>
            </w:r>
          </w:p>
        </w:tc>
        <w:tc>
          <w:tcPr>
            <w:tcW w:w="2150" w:type="dxa"/>
          </w:tcPr>
          <w:p w14:paraId="05BE1AA6" w14:textId="07D2C5F4" w:rsidR="00232B96" w:rsidRPr="00232B96" w:rsidRDefault="001335D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  <w:tc>
          <w:tcPr>
            <w:tcW w:w="2150" w:type="dxa"/>
          </w:tcPr>
          <w:p w14:paraId="69110D59" w14:textId="3C00D352" w:rsidR="00232B96" w:rsidRPr="00232B96" w:rsidRDefault="001335D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  <w:tc>
          <w:tcPr>
            <w:tcW w:w="2150" w:type="dxa"/>
          </w:tcPr>
          <w:p w14:paraId="4E39EE44" w14:textId="509B1A0D" w:rsidR="00232B96" w:rsidRPr="00232B96" w:rsidRDefault="001335D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  <w:tc>
          <w:tcPr>
            <w:tcW w:w="2150" w:type="dxa"/>
          </w:tcPr>
          <w:p w14:paraId="1F7685DD" w14:textId="69435051" w:rsidR="00232B96" w:rsidRPr="00232B96" w:rsidRDefault="001335D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</w:tr>
      <w:tr w:rsidR="00232B96" w:rsidRPr="000E01B1" w14:paraId="7B1D9F7C" w14:textId="27EDC66F" w:rsidTr="006746AD">
        <w:trPr>
          <w:cantSplit/>
          <w:trHeight w:val="20"/>
        </w:trPr>
        <w:tc>
          <w:tcPr>
            <w:tcW w:w="1952" w:type="dxa"/>
          </w:tcPr>
          <w:p w14:paraId="3B027740" w14:textId="45C42BD3" w:rsidR="00232B96" w:rsidRPr="00232B96" w:rsidRDefault="006964CB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>
              <w:rPr>
                <w:szCs w:val="24"/>
              </w:rPr>
              <w:t>Barker Slough Pumping Plant</w:t>
            </w:r>
          </w:p>
        </w:tc>
        <w:tc>
          <w:tcPr>
            <w:tcW w:w="2150" w:type="dxa"/>
          </w:tcPr>
          <w:p w14:paraId="68A594B6" w14:textId="35710406" w:rsidR="00232B96" w:rsidRPr="00232B96" w:rsidRDefault="006964CB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>
              <w:rPr>
                <w:szCs w:val="24"/>
              </w:rPr>
              <w:t xml:space="preserve">Pumping </w:t>
            </w:r>
            <w:r w:rsidR="00C27B1F">
              <w:rPr>
                <w:szCs w:val="24"/>
              </w:rPr>
              <w:t xml:space="preserve">consistent with SWP contracts and excess flow under Fairfield, </w:t>
            </w:r>
            <w:r w:rsidR="00087B8B">
              <w:rPr>
                <w:szCs w:val="24"/>
              </w:rPr>
              <w:t>Vacaville,</w:t>
            </w:r>
            <w:r w:rsidR="00C27B1F">
              <w:rPr>
                <w:szCs w:val="24"/>
              </w:rPr>
              <w:t xml:space="preserve"> and Ben</w:t>
            </w:r>
            <w:r w:rsidR="00112C68">
              <w:rPr>
                <w:szCs w:val="24"/>
              </w:rPr>
              <w:t>i</w:t>
            </w:r>
            <w:r w:rsidR="00C27B1F">
              <w:rPr>
                <w:szCs w:val="24"/>
              </w:rPr>
              <w:t>cia Settlement Agreement</w:t>
            </w:r>
          </w:p>
        </w:tc>
        <w:tc>
          <w:tcPr>
            <w:tcW w:w="2150" w:type="dxa"/>
          </w:tcPr>
          <w:p w14:paraId="3346E861" w14:textId="0FE95EA5" w:rsidR="00232B96" w:rsidRPr="00232B96" w:rsidRDefault="00C27B1F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>
              <w:rPr>
                <w:szCs w:val="24"/>
              </w:rPr>
              <w:t>Same as NAA with increased diversions for Sites deliveries to American Canyon</w:t>
            </w:r>
          </w:p>
        </w:tc>
        <w:tc>
          <w:tcPr>
            <w:tcW w:w="2150" w:type="dxa"/>
          </w:tcPr>
          <w:p w14:paraId="424D980C" w14:textId="689C0420" w:rsidR="00232B96" w:rsidRPr="00232B96" w:rsidRDefault="00C27B1F" w:rsidP="002652CA">
            <w:pPr>
              <w:pStyle w:val="TableText"/>
              <w:keepNext w:val="0"/>
              <w:keepLines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Same as ALT 1A</w:t>
            </w:r>
          </w:p>
        </w:tc>
        <w:tc>
          <w:tcPr>
            <w:tcW w:w="2150" w:type="dxa"/>
          </w:tcPr>
          <w:p w14:paraId="35CED0CA" w14:textId="6487AF65" w:rsidR="00232B96" w:rsidRPr="00232B96" w:rsidRDefault="00C27B1F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>
              <w:rPr>
                <w:szCs w:val="24"/>
              </w:rPr>
              <w:t>Same as ALT 1A</w:t>
            </w:r>
          </w:p>
        </w:tc>
        <w:tc>
          <w:tcPr>
            <w:tcW w:w="2150" w:type="dxa"/>
          </w:tcPr>
          <w:p w14:paraId="5A2C9359" w14:textId="25E05F05" w:rsidR="00232B96" w:rsidRPr="00232B96" w:rsidRDefault="00C27B1F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>
              <w:rPr>
                <w:szCs w:val="24"/>
              </w:rPr>
              <w:t>Same as ALT 1A</w:t>
            </w:r>
          </w:p>
        </w:tc>
      </w:tr>
      <w:tr w:rsidR="00232B96" w:rsidRPr="000E01B1" w14:paraId="797FAF25" w14:textId="77777777" w:rsidTr="006746AD">
        <w:trPr>
          <w:cantSplit/>
          <w:trHeight w:val="20"/>
        </w:trPr>
        <w:tc>
          <w:tcPr>
            <w:tcW w:w="1952" w:type="dxa"/>
          </w:tcPr>
          <w:p w14:paraId="3A7C564D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Franks Tract Program</w:t>
            </w:r>
          </w:p>
        </w:tc>
        <w:tc>
          <w:tcPr>
            <w:tcW w:w="2150" w:type="dxa"/>
          </w:tcPr>
          <w:p w14:paraId="4F07A45C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None</w:t>
            </w:r>
          </w:p>
        </w:tc>
        <w:tc>
          <w:tcPr>
            <w:tcW w:w="2150" w:type="dxa"/>
          </w:tcPr>
          <w:p w14:paraId="733935D6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None</w:t>
            </w:r>
          </w:p>
        </w:tc>
        <w:tc>
          <w:tcPr>
            <w:tcW w:w="2150" w:type="dxa"/>
          </w:tcPr>
          <w:p w14:paraId="74D33977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None</w:t>
            </w:r>
          </w:p>
        </w:tc>
        <w:tc>
          <w:tcPr>
            <w:tcW w:w="2150" w:type="dxa"/>
          </w:tcPr>
          <w:p w14:paraId="66508BA1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None</w:t>
            </w:r>
          </w:p>
        </w:tc>
        <w:tc>
          <w:tcPr>
            <w:tcW w:w="2150" w:type="dxa"/>
          </w:tcPr>
          <w:p w14:paraId="3B099401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None</w:t>
            </w:r>
          </w:p>
        </w:tc>
      </w:tr>
      <w:tr w:rsidR="00232B96" w:rsidRPr="000E01B1" w14:paraId="1128C530" w14:textId="77777777" w:rsidTr="006746AD">
        <w:trPr>
          <w:cantSplit/>
          <w:trHeight w:val="20"/>
        </w:trPr>
        <w:tc>
          <w:tcPr>
            <w:tcW w:w="1952" w:type="dxa"/>
          </w:tcPr>
          <w:p w14:paraId="326F14E7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lastRenderedPageBreak/>
              <w:t>Veale Tract Drainage Relocation</w:t>
            </w:r>
          </w:p>
        </w:tc>
        <w:tc>
          <w:tcPr>
            <w:tcW w:w="2150" w:type="dxa"/>
          </w:tcPr>
          <w:p w14:paraId="6A81C280" w14:textId="0D763415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The Veale Tract Water Quality Improvement Project, funded by CALFED, relocates the agricultural drainage outlet was relocated from Rock Slough channel to the southern end of Veale Tract, on Indian </w:t>
            </w:r>
            <w:r w:rsidR="0087022D" w:rsidRPr="00232B96">
              <w:rPr>
                <w:szCs w:val="24"/>
              </w:rPr>
              <w:t>Slough</w:t>
            </w:r>
            <w:r w:rsidR="0087022D">
              <w:rPr>
                <w:szCs w:val="24"/>
                <w:vertAlign w:val="superscript"/>
              </w:rPr>
              <w:t>f</w:t>
            </w:r>
          </w:p>
        </w:tc>
        <w:tc>
          <w:tcPr>
            <w:tcW w:w="2150" w:type="dxa"/>
          </w:tcPr>
          <w:p w14:paraId="0F0F8783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61CE6C5A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471FA8A3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24955D4B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</w:tr>
      <w:tr w:rsidR="00232B96" w:rsidRPr="000E01B1" w14:paraId="30C22A05" w14:textId="77777777" w:rsidTr="006746AD">
        <w:trPr>
          <w:cantSplit/>
          <w:trHeight w:val="20"/>
        </w:trPr>
        <w:tc>
          <w:tcPr>
            <w:tcW w:w="1952" w:type="dxa"/>
          </w:tcPr>
          <w:p w14:paraId="64218C17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Clifton Court Forebay</w:t>
            </w:r>
          </w:p>
        </w:tc>
        <w:tc>
          <w:tcPr>
            <w:tcW w:w="2150" w:type="dxa"/>
          </w:tcPr>
          <w:p w14:paraId="76083D65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Priority 3, gate operations synchronized with incoming tide to minimize impacts to low water levels in nearby channels</w:t>
            </w:r>
          </w:p>
        </w:tc>
        <w:tc>
          <w:tcPr>
            <w:tcW w:w="2150" w:type="dxa"/>
          </w:tcPr>
          <w:p w14:paraId="3528533D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670E1543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22529DD5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567DBCD5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</w:tr>
      <w:tr w:rsidR="00232B96" w:rsidRPr="000E01B1" w14:paraId="3AFD4854" w14:textId="77777777" w:rsidTr="006746AD">
        <w:trPr>
          <w:cantSplit/>
          <w:trHeight w:val="20"/>
        </w:trPr>
        <w:tc>
          <w:tcPr>
            <w:tcW w:w="1952" w:type="dxa"/>
          </w:tcPr>
          <w:p w14:paraId="23D2D836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lastRenderedPageBreak/>
              <w:t>Contra Costa Water District Delta Intakes</w:t>
            </w:r>
          </w:p>
        </w:tc>
        <w:tc>
          <w:tcPr>
            <w:tcW w:w="2150" w:type="dxa"/>
          </w:tcPr>
          <w:p w14:paraId="6ABD53A6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Rock Slough Pumping Plant, Old River at Highway 4 Intake and Alternate Improvement Project Intake on Victoria Canal</w:t>
            </w:r>
          </w:p>
        </w:tc>
        <w:tc>
          <w:tcPr>
            <w:tcW w:w="2150" w:type="dxa"/>
          </w:tcPr>
          <w:p w14:paraId="7C3F04CE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18A85C8F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0DF38809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  <w:tc>
          <w:tcPr>
            <w:tcW w:w="2150" w:type="dxa"/>
          </w:tcPr>
          <w:p w14:paraId="52B66995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Same as NAA</w:t>
            </w:r>
          </w:p>
        </w:tc>
      </w:tr>
      <w:tr w:rsidR="00232B96" w:rsidRPr="000E01B1" w14:paraId="6EA098AB" w14:textId="77777777" w:rsidTr="006746AD">
        <w:trPr>
          <w:cantSplit/>
          <w:trHeight w:val="20"/>
        </w:trPr>
        <w:tc>
          <w:tcPr>
            <w:tcW w:w="1952" w:type="dxa"/>
          </w:tcPr>
          <w:p w14:paraId="21CC9822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lastRenderedPageBreak/>
              <w:t>South Delta barriers</w:t>
            </w:r>
          </w:p>
        </w:tc>
        <w:tc>
          <w:tcPr>
            <w:tcW w:w="2150" w:type="dxa"/>
          </w:tcPr>
          <w:p w14:paraId="40F50D1E" w14:textId="1F160EF0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bookmarkStart w:id="71" w:name="_Hlk76132376"/>
            <w:r w:rsidRPr="00232B96">
              <w:rPr>
                <w:szCs w:val="24"/>
              </w:rPr>
              <w:t>Temporary Barriers Project operated based on San Joaquin River flow time series from CalSim II output</w:t>
            </w:r>
            <w:bookmarkEnd w:id="71"/>
            <w:r w:rsidRPr="00232B96">
              <w:rPr>
                <w:szCs w:val="24"/>
              </w:rPr>
              <w:t xml:space="preserve">; </w:t>
            </w:r>
            <w:r w:rsidR="00B032AC">
              <w:rPr>
                <w:szCs w:val="24"/>
              </w:rPr>
              <w:t>Head of Old River Barrier (</w:t>
            </w:r>
            <w:r w:rsidRPr="00232B96">
              <w:rPr>
                <w:szCs w:val="24"/>
              </w:rPr>
              <w:t>HORB</w:t>
            </w:r>
            <w:r w:rsidR="00B032AC">
              <w:rPr>
                <w:szCs w:val="24"/>
              </w:rPr>
              <w:t>) is not</w:t>
            </w:r>
            <w:r w:rsidRPr="00232B96">
              <w:rPr>
                <w:szCs w:val="24"/>
              </w:rPr>
              <w:t xml:space="preserve"> installed; Agricultural barriers on Old and Middle Rivers are assumed to be installed starting from May 16 and on Grant Line Canal from June 1; All three barriers are allowed to be operated until November 30; May 16 to May 31; the tidal gates are assumed to be tied open for the barriers on Old and Middle </w:t>
            </w:r>
            <w:r w:rsidR="00207DFC" w:rsidRPr="00232B96">
              <w:rPr>
                <w:szCs w:val="24"/>
              </w:rPr>
              <w:t>Rivers</w:t>
            </w:r>
            <w:r w:rsidR="00207DFC">
              <w:rPr>
                <w:szCs w:val="24"/>
                <w:vertAlign w:val="superscript"/>
              </w:rPr>
              <w:t>i</w:t>
            </w:r>
            <w:r w:rsidRPr="00232B96">
              <w:rPr>
                <w:szCs w:val="24"/>
              </w:rPr>
              <w:t>.</w:t>
            </w:r>
          </w:p>
        </w:tc>
        <w:tc>
          <w:tcPr>
            <w:tcW w:w="2150" w:type="dxa"/>
          </w:tcPr>
          <w:p w14:paraId="14051DA7" w14:textId="4BB43478" w:rsidR="00232B96" w:rsidRPr="00232B96" w:rsidRDefault="001335D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Temporary Barriers Project operated based on San Joaquin River flow time series from CalSim II output; </w:t>
            </w:r>
            <w:r>
              <w:rPr>
                <w:szCs w:val="24"/>
              </w:rPr>
              <w:t>Head of Old River Barrier (</w:t>
            </w:r>
            <w:r w:rsidRPr="00232B96">
              <w:rPr>
                <w:szCs w:val="24"/>
              </w:rPr>
              <w:t>HORB</w:t>
            </w:r>
            <w:r>
              <w:rPr>
                <w:szCs w:val="24"/>
              </w:rPr>
              <w:t>) is not</w:t>
            </w:r>
            <w:r w:rsidRPr="00232B96">
              <w:rPr>
                <w:szCs w:val="24"/>
              </w:rPr>
              <w:t xml:space="preserve"> installed; Agricultural barriers on Old and Middle Rivers are assumed to be installed starting from May 16 and on Grant Line Canal from June 1; All three barriers are allowed to be operated until November 30; May 16 to May 31; the tidal gates are assumed to be tied open for the barriers on Old and Middle </w:t>
            </w:r>
            <w:proofErr w:type="spellStart"/>
            <w:r w:rsidRPr="00232B96">
              <w:rPr>
                <w:szCs w:val="24"/>
              </w:rPr>
              <w:t>Rivers</w:t>
            </w:r>
            <w:r>
              <w:rPr>
                <w:szCs w:val="24"/>
                <w:vertAlign w:val="superscript"/>
              </w:rPr>
              <w:t>i</w:t>
            </w:r>
            <w:proofErr w:type="spellEnd"/>
            <w:r w:rsidRPr="00232B96">
              <w:rPr>
                <w:szCs w:val="24"/>
              </w:rPr>
              <w:t>.</w:t>
            </w:r>
          </w:p>
        </w:tc>
        <w:tc>
          <w:tcPr>
            <w:tcW w:w="2150" w:type="dxa"/>
          </w:tcPr>
          <w:p w14:paraId="234F5CC5" w14:textId="5B4DB4B6" w:rsidR="00232B96" w:rsidRPr="00232B96" w:rsidRDefault="001335D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Temporary Barriers Project operated based on San Joaquin River flow time series from CalSim II output; </w:t>
            </w:r>
            <w:r>
              <w:rPr>
                <w:szCs w:val="24"/>
              </w:rPr>
              <w:t>Head of Old River Barrier (</w:t>
            </w:r>
            <w:r w:rsidRPr="00232B96">
              <w:rPr>
                <w:szCs w:val="24"/>
              </w:rPr>
              <w:t>HORB</w:t>
            </w:r>
            <w:r>
              <w:rPr>
                <w:szCs w:val="24"/>
              </w:rPr>
              <w:t>) is not</w:t>
            </w:r>
            <w:r w:rsidRPr="00232B96">
              <w:rPr>
                <w:szCs w:val="24"/>
              </w:rPr>
              <w:t xml:space="preserve"> installed; Agricultural barriers on Old and Middle Rivers are assumed to be installed starting from May 16 and on Grant Line Canal from June 1; All three barriers are allowed to be operated until November 30; May 16 to May 31; the tidal gates are assumed to be tied open for the barriers on Old and Middle </w:t>
            </w:r>
            <w:proofErr w:type="spellStart"/>
            <w:r w:rsidRPr="00232B96">
              <w:rPr>
                <w:szCs w:val="24"/>
              </w:rPr>
              <w:t>Rivers</w:t>
            </w:r>
            <w:r>
              <w:rPr>
                <w:szCs w:val="24"/>
                <w:vertAlign w:val="superscript"/>
              </w:rPr>
              <w:t>i</w:t>
            </w:r>
            <w:proofErr w:type="spellEnd"/>
            <w:r w:rsidRPr="00232B96">
              <w:rPr>
                <w:szCs w:val="24"/>
              </w:rPr>
              <w:t>.</w:t>
            </w:r>
          </w:p>
        </w:tc>
        <w:tc>
          <w:tcPr>
            <w:tcW w:w="2150" w:type="dxa"/>
          </w:tcPr>
          <w:p w14:paraId="36A6C7E2" w14:textId="4F1A9125" w:rsidR="00232B96" w:rsidRPr="00232B96" w:rsidRDefault="001335D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Temporary Barriers Project operated based on San Joaquin River flow time series from CalSim II output; </w:t>
            </w:r>
            <w:r>
              <w:rPr>
                <w:szCs w:val="24"/>
              </w:rPr>
              <w:t>Head of Old River Barrier (</w:t>
            </w:r>
            <w:r w:rsidRPr="00232B96">
              <w:rPr>
                <w:szCs w:val="24"/>
              </w:rPr>
              <w:t>HORB</w:t>
            </w:r>
            <w:r>
              <w:rPr>
                <w:szCs w:val="24"/>
              </w:rPr>
              <w:t>) is not</w:t>
            </w:r>
            <w:r w:rsidRPr="00232B96">
              <w:rPr>
                <w:szCs w:val="24"/>
              </w:rPr>
              <w:t xml:space="preserve"> installed; Agricultural barriers on Old and Middle Rivers are assumed to be installed starting from May 16 and on Grant Line Canal from June 1; All three barriers are allowed to be operated until November 30; May 16 to May 31; the tidal gates are assumed to be tied open for the barriers on Old and Middle </w:t>
            </w:r>
            <w:proofErr w:type="spellStart"/>
            <w:r w:rsidRPr="00232B96">
              <w:rPr>
                <w:szCs w:val="24"/>
              </w:rPr>
              <w:t>Rivers</w:t>
            </w:r>
            <w:r>
              <w:rPr>
                <w:szCs w:val="24"/>
                <w:vertAlign w:val="superscript"/>
              </w:rPr>
              <w:t>i</w:t>
            </w:r>
            <w:proofErr w:type="spellEnd"/>
            <w:r w:rsidRPr="00232B96">
              <w:rPr>
                <w:szCs w:val="24"/>
              </w:rPr>
              <w:t>.</w:t>
            </w:r>
          </w:p>
        </w:tc>
        <w:tc>
          <w:tcPr>
            <w:tcW w:w="2150" w:type="dxa"/>
          </w:tcPr>
          <w:p w14:paraId="374F0C88" w14:textId="493F08EA" w:rsidR="00232B96" w:rsidRPr="00232B96" w:rsidRDefault="001335D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Temporary Barriers Project operated based on San Joaquin River flow time series from CalSim II output; </w:t>
            </w:r>
            <w:r>
              <w:rPr>
                <w:szCs w:val="24"/>
              </w:rPr>
              <w:t>Head of Old River Barrier (</w:t>
            </w:r>
            <w:r w:rsidRPr="00232B96">
              <w:rPr>
                <w:szCs w:val="24"/>
              </w:rPr>
              <w:t>HORB</w:t>
            </w:r>
            <w:r>
              <w:rPr>
                <w:szCs w:val="24"/>
              </w:rPr>
              <w:t>) is not</w:t>
            </w:r>
            <w:r w:rsidRPr="00232B96">
              <w:rPr>
                <w:szCs w:val="24"/>
              </w:rPr>
              <w:t xml:space="preserve"> installed; Agricultural barriers on Old and Middle Rivers are assumed to be installed starting from May 16 and on Grant Line Canal from June 1; All three barriers are allowed to be operated until November 30; May 16 to May 31; the tidal gates are assumed to be tied open for the barriers on Old and Middle </w:t>
            </w:r>
            <w:proofErr w:type="spellStart"/>
            <w:r w:rsidRPr="00232B96">
              <w:rPr>
                <w:szCs w:val="24"/>
              </w:rPr>
              <w:t>Rivers</w:t>
            </w:r>
            <w:r>
              <w:rPr>
                <w:szCs w:val="24"/>
                <w:vertAlign w:val="superscript"/>
              </w:rPr>
              <w:t>i</w:t>
            </w:r>
            <w:proofErr w:type="spellEnd"/>
            <w:r w:rsidRPr="00232B96">
              <w:rPr>
                <w:szCs w:val="24"/>
              </w:rPr>
              <w:t>.</w:t>
            </w:r>
          </w:p>
        </w:tc>
      </w:tr>
      <w:tr w:rsidR="00232B96" w:rsidRPr="000E01B1" w14:paraId="0CD91F06" w14:textId="77777777" w:rsidTr="006746AD">
        <w:trPr>
          <w:cantSplit/>
          <w:trHeight w:val="20"/>
        </w:trPr>
        <w:tc>
          <w:tcPr>
            <w:tcW w:w="1952" w:type="dxa"/>
          </w:tcPr>
          <w:p w14:paraId="220DBB1B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lastRenderedPageBreak/>
              <w:t>Antioch Water Works</w:t>
            </w:r>
          </w:p>
        </w:tc>
        <w:tc>
          <w:tcPr>
            <w:tcW w:w="2150" w:type="dxa"/>
          </w:tcPr>
          <w:p w14:paraId="03CFAC57" w14:textId="77777777" w:rsidR="00232B96" w:rsidRPr="00232B96" w:rsidRDefault="00232B96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>Monthly output from CalSim II</w:t>
            </w:r>
          </w:p>
        </w:tc>
        <w:tc>
          <w:tcPr>
            <w:tcW w:w="2150" w:type="dxa"/>
          </w:tcPr>
          <w:p w14:paraId="51133B8E" w14:textId="1C2F5B13" w:rsidR="00232B96" w:rsidRPr="00232B96" w:rsidRDefault="00E86FAD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  <w:tc>
          <w:tcPr>
            <w:tcW w:w="2150" w:type="dxa"/>
          </w:tcPr>
          <w:p w14:paraId="69E08808" w14:textId="5FC5ADA9" w:rsidR="00232B96" w:rsidRPr="00232B96" w:rsidRDefault="00E86FAD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  <w:tc>
          <w:tcPr>
            <w:tcW w:w="2150" w:type="dxa"/>
          </w:tcPr>
          <w:p w14:paraId="65CF85C1" w14:textId="3DA40A5B" w:rsidR="00232B96" w:rsidRPr="00232B96" w:rsidRDefault="00E86FAD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  <w:tc>
          <w:tcPr>
            <w:tcW w:w="2150" w:type="dxa"/>
          </w:tcPr>
          <w:p w14:paraId="654B17B3" w14:textId="592E165B" w:rsidR="00232B96" w:rsidRPr="00232B96" w:rsidRDefault="00E86FAD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232B96">
              <w:rPr>
                <w:szCs w:val="24"/>
              </w:rPr>
              <w:t xml:space="preserve">Monthly output from </w:t>
            </w:r>
            <w:proofErr w:type="spellStart"/>
            <w:r w:rsidRPr="00232B96">
              <w:rPr>
                <w:szCs w:val="24"/>
              </w:rPr>
              <w:t>CalSim</w:t>
            </w:r>
            <w:proofErr w:type="spellEnd"/>
            <w:r w:rsidRPr="00232B96">
              <w:rPr>
                <w:szCs w:val="24"/>
              </w:rPr>
              <w:t xml:space="preserve"> II</w:t>
            </w:r>
          </w:p>
        </w:tc>
      </w:tr>
      <w:tr w:rsidR="00232B96" w:rsidRPr="000E01B1" w14:paraId="774B9D48" w14:textId="77777777" w:rsidTr="006746AD">
        <w:trPr>
          <w:cantSplit/>
          <w:trHeight w:val="20"/>
        </w:trPr>
        <w:tc>
          <w:tcPr>
            <w:tcW w:w="1952" w:type="dxa"/>
          </w:tcPr>
          <w:p w14:paraId="0087D95D" w14:textId="719B5891" w:rsidR="00232B96" w:rsidRPr="00232B96" w:rsidRDefault="000F0158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>
              <w:rPr>
                <w:szCs w:val="24"/>
              </w:rPr>
              <w:lastRenderedPageBreak/>
              <w:t>Suisun Marsh</w:t>
            </w:r>
            <w:r w:rsidR="00232B96" w:rsidRPr="00232B96">
              <w:rPr>
                <w:szCs w:val="24"/>
              </w:rPr>
              <w:t xml:space="preserve"> Salinity Control Gates</w:t>
            </w:r>
          </w:p>
        </w:tc>
        <w:tc>
          <w:tcPr>
            <w:tcW w:w="2150" w:type="dxa"/>
          </w:tcPr>
          <w:p w14:paraId="76AA7064" w14:textId="72A81384" w:rsidR="00232B96" w:rsidRPr="00232B96" w:rsidRDefault="009E1C7B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0E01B1">
              <w:t>Monthly output from CalSim II</w:t>
            </w:r>
            <w:r>
              <w:t>;</w:t>
            </w:r>
            <w:r>
              <w:rPr>
                <w:szCs w:val="20"/>
              </w:rPr>
              <w:t xml:space="preserve"> o</w:t>
            </w:r>
            <w:r w:rsidRPr="00D127B9">
              <w:rPr>
                <w:szCs w:val="20"/>
              </w:rPr>
              <w:t>perate</w:t>
            </w:r>
            <w:r>
              <w:rPr>
                <w:szCs w:val="20"/>
              </w:rPr>
              <w:t xml:space="preserve"> (1)</w:t>
            </w:r>
            <w:r w:rsidRPr="00D127B9">
              <w:rPr>
                <w:szCs w:val="20"/>
              </w:rPr>
              <w:t xml:space="preserve"> to meet SWRCB D-1641 water quality standards in Montezuma Slough during salinity control season October through May;</w:t>
            </w:r>
            <w:r>
              <w:rPr>
                <w:szCs w:val="20"/>
              </w:rPr>
              <w:t xml:space="preserve"> (2) for the 2019 BiOps </w:t>
            </w:r>
            <w:r w:rsidRPr="00D127B9">
              <w:rPr>
                <w:szCs w:val="20"/>
              </w:rPr>
              <w:t xml:space="preserve">Summer/Fall Delta Smelt </w:t>
            </w:r>
            <w:r>
              <w:rPr>
                <w:szCs w:val="20"/>
              </w:rPr>
              <w:t>H</w:t>
            </w:r>
            <w:r w:rsidRPr="00D127B9">
              <w:rPr>
                <w:szCs w:val="20"/>
              </w:rPr>
              <w:t>abitat</w:t>
            </w:r>
            <w:r>
              <w:rPr>
                <w:szCs w:val="20"/>
              </w:rPr>
              <w:t xml:space="preserve"> Action</w:t>
            </w:r>
            <w:r w:rsidRPr="00D127B9">
              <w:rPr>
                <w:szCs w:val="20"/>
              </w:rPr>
              <w:t xml:space="preserve"> for up to 60 days </w:t>
            </w:r>
            <w:r>
              <w:rPr>
                <w:szCs w:val="20"/>
              </w:rPr>
              <w:t xml:space="preserve">in </w:t>
            </w:r>
            <w:r w:rsidRPr="00D127B9">
              <w:rPr>
                <w:szCs w:val="20"/>
              </w:rPr>
              <w:t>June through October of B</w:t>
            </w:r>
            <w:r>
              <w:rPr>
                <w:szCs w:val="20"/>
              </w:rPr>
              <w:t xml:space="preserve">elow </w:t>
            </w:r>
            <w:r w:rsidRPr="00D127B9">
              <w:rPr>
                <w:szCs w:val="20"/>
              </w:rPr>
              <w:t>N</w:t>
            </w:r>
            <w:r>
              <w:rPr>
                <w:szCs w:val="20"/>
              </w:rPr>
              <w:t>ormal</w:t>
            </w:r>
            <w:r w:rsidRPr="00D127B9">
              <w:rPr>
                <w:szCs w:val="20"/>
              </w:rPr>
              <w:t>, A</w:t>
            </w:r>
            <w:r>
              <w:rPr>
                <w:szCs w:val="20"/>
              </w:rPr>
              <w:t xml:space="preserve">bove </w:t>
            </w:r>
            <w:r w:rsidRPr="00D127B9">
              <w:rPr>
                <w:szCs w:val="20"/>
              </w:rPr>
              <w:t>N</w:t>
            </w:r>
            <w:r>
              <w:rPr>
                <w:szCs w:val="20"/>
              </w:rPr>
              <w:t>ormal</w:t>
            </w:r>
            <w:r w:rsidRPr="00D127B9">
              <w:rPr>
                <w:szCs w:val="20"/>
              </w:rPr>
              <w:t xml:space="preserve"> and Wet years</w:t>
            </w:r>
            <w:r>
              <w:rPr>
                <w:szCs w:val="20"/>
              </w:rPr>
              <w:t xml:space="preserve">; and (3) for the 2020 SWP ITP Delta Smelt Summer/Fall Habitat Action for up to 60 days in June through </w:t>
            </w:r>
            <w:r>
              <w:rPr>
                <w:szCs w:val="20"/>
              </w:rPr>
              <w:lastRenderedPageBreak/>
              <w:t>October of Dry years</w:t>
            </w:r>
          </w:p>
        </w:tc>
        <w:tc>
          <w:tcPr>
            <w:tcW w:w="2150" w:type="dxa"/>
          </w:tcPr>
          <w:p w14:paraId="03A6A199" w14:textId="581975EC" w:rsidR="00232B96" w:rsidRPr="00232B96" w:rsidRDefault="00DD70F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0E01B1">
              <w:lastRenderedPageBreak/>
              <w:t>Monthly output from CalSim II</w:t>
            </w:r>
            <w:r>
              <w:t>;</w:t>
            </w:r>
            <w:r>
              <w:rPr>
                <w:szCs w:val="20"/>
              </w:rPr>
              <w:t xml:space="preserve"> o</w:t>
            </w:r>
            <w:r w:rsidRPr="00D127B9">
              <w:rPr>
                <w:szCs w:val="20"/>
              </w:rPr>
              <w:t>perate</w:t>
            </w:r>
            <w:r>
              <w:rPr>
                <w:szCs w:val="20"/>
              </w:rPr>
              <w:t xml:space="preserve"> (1)</w:t>
            </w:r>
            <w:r w:rsidRPr="00D127B9">
              <w:rPr>
                <w:szCs w:val="20"/>
              </w:rPr>
              <w:t xml:space="preserve"> to meet SWRCB D-1641 water quality standards in Montezuma Slough during salinity control season October through May;</w:t>
            </w:r>
            <w:r>
              <w:rPr>
                <w:szCs w:val="20"/>
              </w:rPr>
              <w:t xml:space="preserve"> (2) for the 2019 BiOps </w:t>
            </w:r>
            <w:r w:rsidRPr="00D127B9">
              <w:rPr>
                <w:szCs w:val="20"/>
              </w:rPr>
              <w:t xml:space="preserve">Summer/Fall Delta Smelt </w:t>
            </w:r>
            <w:r>
              <w:rPr>
                <w:szCs w:val="20"/>
              </w:rPr>
              <w:t>H</w:t>
            </w:r>
            <w:r w:rsidRPr="00D127B9">
              <w:rPr>
                <w:szCs w:val="20"/>
              </w:rPr>
              <w:t>abitat</w:t>
            </w:r>
            <w:r>
              <w:rPr>
                <w:szCs w:val="20"/>
              </w:rPr>
              <w:t xml:space="preserve"> Action</w:t>
            </w:r>
            <w:r w:rsidRPr="00D127B9">
              <w:rPr>
                <w:szCs w:val="20"/>
              </w:rPr>
              <w:t xml:space="preserve"> for up to 60 days </w:t>
            </w:r>
            <w:r>
              <w:rPr>
                <w:szCs w:val="20"/>
              </w:rPr>
              <w:t xml:space="preserve">in </w:t>
            </w:r>
            <w:r w:rsidRPr="00D127B9">
              <w:rPr>
                <w:szCs w:val="20"/>
              </w:rPr>
              <w:t>June through October of B</w:t>
            </w:r>
            <w:r>
              <w:rPr>
                <w:szCs w:val="20"/>
              </w:rPr>
              <w:t xml:space="preserve">elow </w:t>
            </w:r>
            <w:r w:rsidRPr="00D127B9">
              <w:rPr>
                <w:szCs w:val="20"/>
              </w:rPr>
              <w:t>N</w:t>
            </w:r>
            <w:r>
              <w:rPr>
                <w:szCs w:val="20"/>
              </w:rPr>
              <w:t>ormal</w:t>
            </w:r>
            <w:r w:rsidRPr="00D127B9">
              <w:rPr>
                <w:szCs w:val="20"/>
              </w:rPr>
              <w:t>, A</w:t>
            </w:r>
            <w:r>
              <w:rPr>
                <w:szCs w:val="20"/>
              </w:rPr>
              <w:t xml:space="preserve">bove </w:t>
            </w:r>
            <w:r w:rsidRPr="00D127B9">
              <w:rPr>
                <w:szCs w:val="20"/>
              </w:rPr>
              <w:t>N</w:t>
            </w:r>
            <w:r>
              <w:rPr>
                <w:szCs w:val="20"/>
              </w:rPr>
              <w:t>ormal</w:t>
            </w:r>
            <w:r w:rsidRPr="00D127B9">
              <w:rPr>
                <w:szCs w:val="20"/>
              </w:rPr>
              <w:t xml:space="preserve"> and Wet years</w:t>
            </w:r>
            <w:r>
              <w:rPr>
                <w:szCs w:val="20"/>
              </w:rPr>
              <w:t xml:space="preserve">; and (3) for the 2020 SWP ITP Delta Smelt Summer/Fall Habitat Action for up to 60 days in June through </w:t>
            </w:r>
            <w:r>
              <w:rPr>
                <w:szCs w:val="20"/>
              </w:rPr>
              <w:lastRenderedPageBreak/>
              <w:t>October of Dry years</w:t>
            </w:r>
          </w:p>
        </w:tc>
        <w:tc>
          <w:tcPr>
            <w:tcW w:w="2150" w:type="dxa"/>
          </w:tcPr>
          <w:p w14:paraId="2A920D93" w14:textId="63CDCEFA" w:rsidR="00232B96" w:rsidRPr="00232B96" w:rsidRDefault="00DD70F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0E01B1">
              <w:lastRenderedPageBreak/>
              <w:t>Monthly output from CalSim II</w:t>
            </w:r>
            <w:r>
              <w:t>;</w:t>
            </w:r>
            <w:r>
              <w:rPr>
                <w:szCs w:val="20"/>
              </w:rPr>
              <w:t xml:space="preserve"> o</w:t>
            </w:r>
            <w:r w:rsidRPr="00D127B9">
              <w:rPr>
                <w:szCs w:val="20"/>
              </w:rPr>
              <w:t>perate</w:t>
            </w:r>
            <w:r>
              <w:rPr>
                <w:szCs w:val="20"/>
              </w:rPr>
              <w:t xml:space="preserve"> (1)</w:t>
            </w:r>
            <w:r w:rsidRPr="00D127B9">
              <w:rPr>
                <w:szCs w:val="20"/>
              </w:rPr>
              <w:t xml:space="preserve"> to meet SWRCB D-1641 water quality standards in Montezuma Slough during salinity control season October through May;</w:t>
            </w:r>
            <w:r>
              <w:rPr>
                <w:szCs w:val="20"/>
              </w:rPr>
              <w:t xml:space="preserve"> (2) for the 2019 BiOps </w:t>
            </w:r>
            <w:r w:rsidRPr="00D127B9">
              <w:rPr>
                <w:szCs w:val="20"/>
              </w:rPr>
              <w:t xml:space="preserve">Summer/Fall Delta Smelt </w:t>
            </w:r>
            <w:r>
              <w:rPr>
                <w:szCs w:val="20"/>
              </w:rPr>
              <w:t>H</w:t>
            </w:r>
            <w:r w:rsidRPr="00D127B9">
              <w:rPr>
                <w:szCs w:val="20"/>
              </w:rPr>
              <w:t>abitat</w:t>
            </w:r>
            <w:r>
              <w:rPr>
                <w:szCs w:val="20"/>
              </w:rPr>
              <w:t xml:space="preserve"> Action</w:t>
            </w:r>
            <w:r w:rsidRPr="00D127B9">
              <w:rPr>
                <w:szCs w:val="20"/>
              </w:rPr>
              <w:t xml:space="preserve"> for up to 60 days </w:t>
            </w:r>
            <w:r>
              <w:rPr>
                <w:szCs w:val="20"/>
              </w:rPr>
              <w:t xml:space="preserve">in </w:t>
            </w:r>
            <w:r w:rsidRPr="00D127B9">
              <w:rPr>
                <w:szCs w:val="20"/>
              </w:rPr>
              <w:t>June through October of B</w:t>
            </w:r>
            <w:r>
              <w:rPr>
                <w:szCs w:val="20"/>
              </w:rPr>
              <w:t xml:space="preserve">elow </w:t>
            </w:r>
            <w:r w:rsidRPr="00D127B9">
              <w:rPr>
                <w:szCs w:val="20"/>
              </w:rPr>
              <w:t>N</w:t>
            </w:r>
            <w:r>
              <w:rPr>
                <w:szCs w:val="20"/>
              </w:rPr>
              <w:t>ormal</w:t>
            </w:r>
            <w:r w:rsidRPr="00D127B9">
              <w:rPr>
                <w:szCs w:val="20"/>
              </w:rPr>
              <w:t>, A</w:t>
            </w:r>
            <w:r>
              <w:rPr>
                <w:szCs w:val="20"/>
              </w:rPr>
              <w:t xml:space="preserve">bove </w:t>
            </w:r>
            <w:r w:rsidRPr="00D127B9">
              <w:rPr>
                <w:szCs w:val="20"/>
              </w:rPr>
              <w:t>N</w:t>
            </w:r>
            <w:r>
              <w:rPr>
                <w:szCs w:val="20"/>
              </w:rPr>
              <w:t>ormal</w:t>
            </w:r>
            <w:r w:rsidRPr="00D127B9">
              <w:rPr>
                <w:szCs w:val="20"/>
              </w:rPr>
              <w:t xml:space="preserve"> and Wet years</w:t>
            </w:r>
            <w:r>
              <w:rPr>
                <w:szCs w:val="20"/>
              </w:rPr>
              <w:t xml:space="preserve">; and (3) for the 2020 SWP ITP Delta Smelt Summer/Fall Habitat Action for up to 60 days in June through </w:t>
            </w:r>
            <w:r>
              <w:rPr>
                <w:szCs w:val="20"/>
              </w:rPr>
              <w:lastRenderedPageBreak/>
              <w:t>October of Dry years</w:t>
            </w:r>
          </w:p>
        </w:tc>
        <w:tc>
          <w:tcPr>
            <w:tcW w:w="2150" w:type="dxa"/>
          </w:tcPr>
          <w:p w14:paraId="401F9393" w14:textId="698A2A67" w:rsidR="00232B96" w:rsidRPr="00232B96" w:rsidRDefault="00DD70F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0E01B1">
              <w:lastRenderedPageBreak/>
              <w:t>Monthly output from CalSim II</w:t>
            </w:r>
            <w:r>
              <w:t>;</w:t>
            </w:r>
            <w:r>
              <w:rPr>
                <w:szCs w:val="20"/>
              </w:rPr>
              <w:t xml:space="preserve"> o</w:t>
            </w:r>
            <w:r w:rsidRPr="00D127B9">
              <w:rPr>
                <w:szCs w:val="20"/>
              </w:rPr>
              <w:t>perate</w:t>
            </w:r>
            <w:r>
              <w:rPr>
                <w:szCs w:val="20"/>
              </w:rPr>
              <w:t xml:space="preserve"> (1)</w:t>
            </w:r>
            <w:r w:rsidRPr="00D127B9">
              <w:rPr>
                <w:szCs w:val="20"/>
              </w:rPr>
              <w:t xml:space="preserve"> to meet SWRCB D-1641 water quality standards in Montezuma Slough during salinity control season October through May;</w:t>
            </w:r>
            <w:r>
              <w:rPr>
                <w:szCs w:val="20"/>
              </w:rPr>
              <w:t xml:space="preserve"> (2) for the 2019 BiOps </w:t>
            </w:r>
            <w:r w:rsidRPr="00D127B9">
              <w:rPr>
                <w:szCs w:val="20"/>
              </w:rPr>
              <w:t xml:space="preserve">Summer/Fall Delta Smelt </w:t>
            </w:r>
            <w:r>
              <w:rPr>
                <w:szCs w:val="20"/>
              </w:rPr>
              <w:t>H</w:t>
            </w:r>
            <w:r w:rsidRPr="00D127B9">
              <w:rPr>
                <w:szCs w:val="20"/>
              </w:rPr>
              <w:t>abitat</w:t>
            </w:r>
            <w:r>
              <w:rPr>
                <w:szCs w:val="20"/>
              </w:rPr>
              <w:t xml:space="preserve"> Action</w:t>
            </w:r>
            <w:r w:rsidRPr="00D127B9">
              <w:rPr>
                <w:szCs w:val="20"/>
              </w:rPr>
              <w:t xml:space="preserve"> for up to 60 days </w:t>
            </w:r>
            <w:r>
              <w:rPr>
                <w:szCs w:val="20"/>
              </w:rPr>
              <w:t xml:space="preserve">in </w:t>
            </w:r>
            <w:r w:rsidRPr="00D127B9">
              <w:rPr>
                <w:szCs w:val="20"/>
              </w:rPr>
              <w:t>June through October of B</w:t>
            </w:r>
            <w:r>
              <w:rPr>
                <w:szCs w:val="20"/>
              </w:rPr>
              <w:t xml:space="preserve">elow </w:t>
            </w:r>
            <w:r w:rsidRPr="00D127B9">
              <w:rPr>
                <w:szCs w:val="20"/>
              </w:rPr>
              <w:t>N</w:t>
            </w:r>
            <w:r>
              <w:rPr>
                <w:szCs w:val="20"/>
              </w:rPr>
              <w:t>ormal</w:t>
            </w:r>
            <w:r w:rsidRPr="00D127B9">
              <w:rPr>
                <w:szCs w:val="20"/>
              </w:rPr>
              <w:t>, A</w:t>
            </w:r>
            <w:r>
              <w:rPr>
                <w:szCs w:val="20"/>
              </w:rPr>
              <w:t xml:space="preserve">bove </w:t>
            </w:r>
            <w:r w:rsidRPr="00D127B9">
              <w:rPr>
                <w:szCs w:val="20"/>
              </w:rPr>
              <w:t>N</w:t>
            </w:r>
            <w:r>
              <w:rPr>
                <w:szCs w:val="20"/>
              </w:rPr>
              <w:t>ormal</w:t>
            </w:r>
            <w:r w:rsidRPr="00D127B9">
              <w:rPr>
                <w:szCs w:val="20"/>
              </w:rPr>
              <w:t xml:space="preserve"> and Wet years</w:t>
            </w:r>
            <w:r>
              <w:rPr>
                <w:szCs w:val="20"/>
              </w:rPr>
              <w:t xml:space="preserve">; and (3) for the 2020 SWP ITP Delta Smelt Summer/Fall Habitat Action for up to 60 days in June through </w:t>
            </w:r>
            <w:r>
              <w:rPr>
                <w:szCs w:val="20"/>
              </w:rPr>
              <w:lastRenderedPageBreak/>
              <w:t>October of Dry years</w:t>
            </w:r>
          </w:p>
        </w:tc>
        <w:tc>
          <w:tcPr>
            <w:tcW w:w="2150" w:type="dxa"/>
          </w:tcPr>
          <w:p w14:paraId="166D39B5" w14:textId="7489AC99" w:rsidR="00232B96" w:rsidRPr="00232B96" w:rsidRDefault="00DD70F1" w:rsidP="002652CA">
            <w:pPr>
              <w:pStyle w:val="TableText"/>
              <w:keepNext w:val="0"/>
              <w:keepLines w:val="0"/>
              <w:rPr>
                <w:szCs w:val="24"/>
              </w:rPr>
            </w:pPr>
            <w:r w:rsidRPr="000E01B1">
              <w:lastRenderedPageBreak/>
              <w:t>Monthly output from CalSim II</w:t>
            </w:r>
            <w:r>
              <w:t>;</w:t>
            </w:r>
            <w:r>
              <w:rPr>
                <w:szCs w:val="20"/>
              </w:rPr>
              <w:t xml:space="preserve"> o</w:t>
            </w:r>
            <w:r w:rsidRPr="00D127B9">
              <w:rPr>
                <w:szCs w:val="20"/>
              </w:rPr>
              <w:t>perate</w:t>
            </w:r>
            <w:r>
              <w:rPr>
                <w:szCs w:val="20"/>
              </w:rPr>
              <w:t xml:space="preserve"> (1)</w:t>
            </w:r>
            <w:r w:rsidRPr="00D127B9">
              <w:rPr>
                <w:szCs w:val="20"/>
              </w:rPr>
              <w:t xml:space="preserve"> to meet SWRCB D-1641 water quality standards in Montezuma Slough during salinity control season October through May;</w:t>
            </w:r>
            <w:r>
              <w:rPr>
                <w:szCs w:val="20"/>
              </w:rPr>
              <w:t xml:space="preserve"> (2) for the 2019 BiOps </w:t>
            </w:r>
            <w:r w:rsidRPr="00D127B9">
              <w:rPr>
                <w:szCs w:val="20"/>
              </w:rPr>
              <w:t xml:space="preserve">Summer/Fall Delta Smelt </w:t>
            </w:r>
            <w:r>
              <w:rPr>
                <w:szCs w:val="20"/>
              </w:rPr>
              <w:t>H</w:t>
            </w:r>
            <w:r w:rsidRPr="00D127B9">
              <w:rPr>
                <w:szCs w:val="20"/>
              </w:rPr>
              <w:t>abitat</w:t>
            </w:r>
            <w:r>
              <w:rPr>
                <w:szCs w:val="20"/>
              </w:rPr>
              <w:t xml:space="preserve"> Action</w:t>
            </w:r>
            <w:r w:rsidRPr="00D127B9">
              <w:rPr>
                <w:szCs w:val="20"/>
              </w:rPr>
              <w:t xml:space="preserve"> for up to 60 days </w:t>
            </w:r>
            <w:r>
              <w:rPr>
                <w:szCs w:val="20"/>
              </w:rPr>
              <w:t xml:space="preserve">in </w:t>
            </w:r>
            <w:r w:rsidRPr="00D127B9">
              <w:rPr>
                <w:szCs w:val="20"/>
              </w:rPr>
              <w:t>June through October of B</w:t>
            </w:r>
            <w:r>
              <w:rPr>
                <w:szCs w:val="20"/>
              </w:rPr>
              <w:t xml:space="preserve">elow </w:t>
            </w:r>
            <w:r w:rsidRPr="00D127B9">
              <w:rPr>
                <w:szCs w:val="20"/>
              </w:rPr>
              <w:t>N</w:t>
            </w:r>
            <w:r>
              <w:rPr>
                <w:szCs w:val="20"/>
              </w:rPr>
              <w:t>ormal</w:t>
            </w:r>
            <w:r w:rsidRPr="00D127B9">
              <w:rPr>
                <w:szCs w:val="20"/>
              </w:rPr>
              <w:t>, A</w:t>
            </w:r>
            <w:r>
              <w:rPr>
                <w:szCs w:val="20"/>
              </w:rPr>
              <w:t xml:space="preserve">bove </w:t>
            </w:r>
            <w:r w:rsidRPr="00D127B9">
              <w:rPr>
                <w:szCs w:val="20"/>
              </w:rPr>
              <w:t>N</w:t>
            </w:r>
            <w:r>
              <w:rPr>
                <w:szCs w:val="20"/>
              </w:rPr>
              <w:t>ormal</w:t>
            </w:r>
            <w:r w:rsidRPr="00D127B9">
              <w:rPr>
                <w:szCs w:val="20"/>
              </w:rPr>
              <w:t xml:space="preserve"> and Wet years</w:t>
            </w:r>
            <w:r>
              <w:rPr>
                <w:szCs w:val="20"/>
              </w:rPr>
              <w:t xml:space="preserve">; and (3) for the 2020 SWP ITP Delta Smelt Summer/Fall Habitat Action for up to 60 days in June through </w:t>
            </w:r>
            <w:r>
              <w:rPr>
                <w:szCs w:val="20"/>
              </w:rPr>
              <w:lastRenderedPageBreak/>
              <w:t>October of Dry years</w:t>
            </w:r>
          </w:p>
        </w:tc>
      </w:tr>
    </w:tbl>
    <w:p w14:paraId="17EE05A7" w14:textId="77777777" w:rsidR="00C55D1A" w:rsidRDefault="00C55D1A" w:rsidP="001E2F8F">
      <w:pPr>
        <w:pStyle w:val="BodyText"/>
        <w:sectPr w:rsidR="00C55D1A" w:rsidSect="00F31C4D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8779123" w14:textId="77777777" w:rsidR="000C4372" w:rsidRPr="000E01B1" w:rsidRDefault="000C4372" w:rsidP="000C4372">
      <w:pPr>
        <w:pStyle w:val="TableNotes"/>
      </w:pPr>
      <w:r w:rsidRPr="00685E2C">
        <w:lastRenderedPageBreak/>
        <w:t>Notes:</w:t>
      </w:r>
    </w:p>
    <w:p w14:paraId="6E07ACD3" w14:textId="3501B1DB" w:rsidR="000C4372" w:rsidRPr="00685E2C" w:rsidRDefault="000C4372" w:rsidP="000C4372">
      <w:pPr>
        <w:pStyle w:val="TableNotesNumbered"/>
      </w:pPr>
      <w:r w:rsidRPr="00685E2C">
        <w:rPr>
          <w:position w:val="6"/>
        </w:rPr>
        <w:t xml:space="preserve">a </w:t>
      </w:r>
      <w:r>
        <w:rPr>
          <w:position w:val="6"/>
        </w:rPr>
        <w:tab/>
      </w:r>
      <w:r w:rsidRPr="00685E2C">
        <w:t>A</w:t>
      </w:r>
      <w:r w:rsidR="00E6695D">
        <w:t>n</w:t>
      </w:r>
      <w:r w:rsidRPr="00685E2C">
        <w:t xml:space="preserve"> adjusted </w:t>
      </w:r>
      <w:r w:rsidRPr="00685E2C">
        <w:rPr>
          <w:spacing w:val="-3"/>
        </w:rPr>
        <w:t xml:space="preserve">astronomical </w:t>
      </w:r>
      <w:r w:rsidRPr="00685E2C">
        <w:t xml:space="preserve">tide for use in DSM2 </w:t>
      </w:r>
      <w:r w:rsidRPr="00685E2C">
        <w:rPr>
          <w:spacing w:val="-3"/>
        </w:rPr>
        <w:t xml:space="preserve">planning studies has been </w:t>
      </w:r>
      <w:r w:rsidRPr="00685E2C">
        <w:t xml:space="preserve">developed by DWR’s Bay Delta Office Modeling </w:t>
      </w:r>
      <w:r w:rsidRPr="00685E2C">
        <w:rPr>
          <w:spacing w:val="-3"/>
        </w:rPr>
        <w:t xml:space="preserve">Support </w:t>
      </w:r>
      <w:r w:rsidRPr="00685E2C">
        <w:t xml:space="preserve">Branch </w:t>
      </w:r>
      <w:r w:rsidRPr="00685E2C">
        <w:rPr>
          <w:spacing w:val="-3"/>
        </w:rPr>
        <w:t>Delta</w:t>
      </w:r>
      <w:r w:rsidRPr="00685E2C">
        <w:rPr>
          <w:spacing w:val="-9"/>
        </w:rPr>
        <w:t xml:space="preserve"> </w:t>
      </w:r>
      <w:r w:rsidRPr="00685E2C">
        <w:t>Modeling</w:t>
      </w:r>
      <w:r w:rsidRPr="00685E2C">
        <w:rPr>
          <w:spacing w:val="-9"/>
        </w:rPr>
        <w:t xml:space="preserve"> </w:t>
      </w:r>
      <w:r w:rsidRPr="00685E2C">
        <w:t>Section</w:t>
      </w:r>
      <w:r w:rsidRPr="00685E2C">
        <w:rPr>
          <w:spacing w:val="-9"/>
        </w:rPr>
        <w:t xml:space="preserve"> </w:t>
      </w:r>
      <w:r w:rsidRPr="00685E2C">
        <w:t>in</w:t>
      </w:r>
      <w:r w:rsidRPr="00685E2C">
        <w:rPr>
          <w:spacing w:val="-9"/>
        </w:rPr>
        <w:t xml:space="preserve"> </w:t>
      </w:r>
      <w:r w:rsidRPr="00685E2C">
        <w:rPr>
          <w:spacing w:val="-3"/>
        </w:rPr>
        <w:t>cooperation</w:t>
      </w:r>
      <w:r w:rsidRPr="00685E2C">
        <w:rPr>
          <w:spacing w:val="-9"/>
        </w:rPr>
        <w:t xml:space="preserve"> </w:t>
      </w:r>
      <w:r w:rsidRPr="00685E2C">
        <w:t>with</w:t>
      </w:r>
      <w:r w:rsidRPr="00685E2C">
        <w:rPr>
          <w:spacing w:val="-11"/>
        </w:rPr>
        <w:t xml:space="preserve"> </w:t>
      </w:r>
      <w:r w:rsidRPr="00685E2C">
        <w:t>the</w:t>
      </w:r>
      <w:r w:rsidRPr="00685E2C">
        <w:rPr>
          <w:spacing w:val="-9"/>
        </w:rPr>
        <w:t xml:space="preserve"> </w:t>
      </w:r>
      <w:r w:rsidRPr="00685E2C">
        <w:t>Common</w:t>
      </w:r>
      <w:r w:rsidRPr="00685E2C">
        <w:rPr>
          <w:spacing w:val="-9"/>
        </w:rPr>
        <w:t xml:space="preserve"> </w:t>
      </w:r>
      <w:r w:rsidRPr="00685E2C">
        <w:rPr>
          <w:spacing w:val="-3"/>
        </w:rPr>
        <w:t>Assumptions</w:t>
      </w:r>
      <w:r w:rsidRPr="00685E2C">
        <w:rPr>
          <w:spacing w:val="-7"/>
        </w:rPr>
        <w:t xml:space="preserve"> </w:t>
      </w:r>
      <w:r w:rsidRPr="00685E2C">
        <w:rPr>
          <w:spacing w:val="-3"/>
        </w:rPr>
        <w:t>workgroup.</w:t>
      </w:r>
      <w:r w:rsidRPr="00685E2C">
        <w:rPr>
          <w:spacing w:val="-6"/>
        </w:rPr>
        <w:t xml:space="preserve"> </w:t>
      </w:r>
      <w:r w:rsidRPr="00685E2C">
        <w:t>This</w:t>
      </w:r>
      <w:r w:rsidRPr="00685E2C">
        <w:rPr>
          <w:spacing w:val="-9"/>
        </w:rPr>
        <w:t xml:space="preserve"> </w:t>
      </w:r>
      <w:r w:rsidRPr="00685E2C">
        <w:t>tide</w:t>
      </w:r>
      <w:r w:rsidRPr="00685E2C">
        <w:rPr>
          <w:spacing w:val="-9"/>
        </w:rPr>
        <w:t xml:space="preserve"> </w:t>
      </w:r>
      <w:r w:rsidRPr="00685E2C">
        <w:t>is</w:t>
      </w:r>
      <w:r w:rsidRPr="00685E2C">
        <w:rPr>
          <w:spacing w:val="-7"/>
        </w:rPr>
        <w:t xml:space="preserve"> </w:t>
      </w:r>
      <w:r w:rsidRPr="00685E2C">
        <w:t>based</w:t>
      </w:r>
      <w:r w:rsidRPr="00685E2C">
        <w:rPr>
          <w:spacing w:val="-11"/>
        </w:rPr>
        <w:t xml:space="preserve"> </w:t>
      </w:r>
      <w:r w:rsidRPr="00685E2C">
        <w:t>on</w:t>
      </w:r>
      <w:r w:rsidRPr="00685E2C">
        <w:rPr>
          <w:spacing w:val="-9"/>
        </w:rPr>
        <w:t xml:space="preserve"> </w:t>
      </w:r>
      <w:r w:rsidRPr="00685E2C">
        <w:t>a</w:t>
      </w:r>
      <w:r w:rsidRPr="00685E2C">
        <w:rPr>
          <w:spacing w:val="-11"/>
        </w:rPr>
        <w:t xml:space="preserve"> </w:t>
      </w:r>
      <w:r w:rsidRPr="00685E2C">
        <w:t>more</w:t>
      </w:r>
      <w:r w:rsidRPr="00685E2C">
        <w:rPr>
          <w:spacing w:val="-11"/>
        </w:rPr>
        <w:t xml:space="preserve"> </w:t>
      </w:r>
      <w:r w:rsidRPr="00685E2C">
        <w:rPr>
          <w:spacing w:val="-3"/>
        </w:rPr>
        <w:t>extensive</w:t>
      </w:r>
      <w:r w:rsidRPr="00685E2C">
        <w:rPr>
          <w:spacing w:val="-9"/>
        </w:rPr>
        <w:t xml:space="preserve"> </w:t>
      </w:r>
      <w:r w:rsidRPr="00685E2C">
        <w:t>observed</w:t>
      </w:r>
      <w:r w:rsidRPr="00685E2C">
        <w:rPr>
          <w:spacing w:val="-9"/>
        </w:rPr>
        <w:t xml:space="preserve"> </w:t>
      </w:r>
      <w:r w:rsidRPr="00685E2C">
        <w:rPr>
          <w:spacing w:val="-3"/>
        </w:rPr>
        <w:t>dataset</w:t>
      </w:r>
      <w:r w:rsidRPr="00685E2C">
        <w:rPr>
          <w:spacing w:val="-8"/>
        </w:rPr>
        <w:t xml:space="preserve"> </w:t>
      </w:r>
      <w:r w:rsidRPr="00685E2C">
        <w:rPr>
          <w:spacing w:val="-2"/>
        </w:rPr>
        <w:t xml:space="preserve">and </w:t>
      </w:r>
      <w:r w:rsidRPr="00685E2C">
        <w:t xml:space="preserve">covers the </w:t>
      </w:r>
      <w:r w:rsidRPr="00685E2C">
        <w:rPr>
          <w:spacing w:val="-3"/>
        </w:rPr>
        <w:t xml:space="preserve">entire 82-year </w:t>
      </w:r>
      <w:r w:rsidRPr="00685E2C">
        <w:rPr>
          <w:spacing w:val="-2"/>
        </w:rPr>
        <w:t xml:space="preserve">period </w:t>
      </w:r>
      <w:r w:rsidRPr="00685E2C">
        <w:t>of</w:t>
      </w:r>
      <w:r w:rsidRPr="00685E2C">
        <w:rPr>
          <w:spacing w:val="-16"/>
        </w:rPr>
        <w:t xml:space="preserve"> </w:t>
      </w:r>
      <w:r w:rsidRPr="00685E2C">
        <w:t>record. Martinez stage boundary condition is augmented by 15 cm based on equations used for Bay-Delta Conservation Plan to simulate expected sea level rise in 2030.</w:t>
      </w:r>
    </w:p>
    <w:p w14:paraId="7AF5FF72" w14:textId="3D69F513" w:rsidR="000C4372" w:rsidRPr="00685E2C" w:rsidRDefault="00E6695D" w:rsidP="000C4372">
      <w:pPr>
        <w:pStyle w:val="TableNotesNumbered"/>
      </w:pPr>
      <w:r>
        <w:rPr>
          <w:position w:val="6"/>
        </w:rPr>
        <w:t>b</w:t>
      </w:r>
      <w:r w:rsidRPr="00685E2C">
        <w:rPr>
          <w:spacing w:val="5"/>
          <w:position w:val="6"/>
        </w:rPr>
        <w:t xml:space="preserve"> </w:t>
      </w:r>
      <w:r w:rsidR="000C4372">
        <w:rPr>
          <w:spacing w:val="5"/>
          <w:position w:val="6"/>
        </w:rPr>
        <w:tab/>
      </w:r>
      <w:r w:rsidR="000C4372" w:rsidRPr="00685E2C">
        <w:rPr>
          <w:spacing w:val="-3"/>
        </w:rPr>
        <w:t>Although</w:t>
      </w:r>
      <w:r w:rsidR="000C4372" w:rsidRPr="00685E2C">
        <w:rPr>
          <w:spacing w:val="-10"/>
        </w:rPr>
        <w:t xml:space="preserve"> </w:t>
      </w:r>
      <w:r w:rsidR="000C4372" w:rsidRPr="00685E2C">
        <w:t>monthly</w:t>
      </w:r>
      <w:r w:rsidR="000C4372" w:rsidRPr="00685E2C">
        <w:rPr>
          <w:spacing w:val="-15"/>
        </w:rPr>
        <w:t xml:space="preserve"> </w:t>
      </w:r>
      <w:r w:rsidR="000C4372" w:rsidRPr="00685E2C">
        <w:t>CalSim</w:t>
      </w:r>
      <w:r w:rsidR="000C4372" w:rsidRPr="00685E2C">
        <w:rPr>
          <w:spacing w:val="-8"/>
        </w:rPr>
        <w:t xml:space="preserve"> </w:t>
      </w:r>
      <w:r w:rsidR="000C4372" w:rsidRPr="00685E2C">
        <w:rPr>
          <w:spacing w:val="-3"/>
        </w:rPr>
        <w:t>output</w:t>
      </w:r>
      <w:r w:rsidR="000C4372" w:rsidRPr="00685E2C">
        <w:rPr>
          <w:spacing w:val="-8"/>
        </w:rPr>
        <w:t xml:space="preserve"> </w:t>
      </w:r>
      <w:r w:rsidR="000C4372" w:rsidRPr="00685E2C">
        <w:rPr>
          <w:spacing w:val="-3"/>
        </w:rPr>
        <w:t>was</w:t>
      </w:r>
      <w:r w:rsidR="000C4372" w:rsidRPr="00685E2C">
        <w:rPr>
          <w:spacing w:val="-9"/>
        </w:rPr>
        <w:t xml:space="preserve"> </w:t>
      </w:r>
      <w:r w:rsidR="000C4372" w:rsidRPr="00685E2C">
        <w:t>used</w:t>
      </w:r>
      <w:r w:rsidR="000C4372" w:rsidRPr="00685E2C">
        <w:rPr>
          <w:spacing w:val="-10"/>
        </w:rPr>
        <w:t xml:space="preserve"> </w:t>
      </w:r>
      <w:r w:rsidR="000C4372" w:rsidRPr="00685E2C">
        <w:t>as</w:t>
      </w:r>
      <w:r w:rsidR="000C4372" w:rsidRPr="00685E2C">
        <w:rPr>
          <w:spacing w:val="-10"/>
        </w:rPr>
        <w:t xml:space="preserve"> </w:t>
      </w:r>
      <w:r w:rsidR="000C4372" w:rsidRPr="00685E2C">
        <w:t>the</w:t>
      </w:r>
      <w:r w:rsidR="000C4372" w:rsidRPr="00685E2C">
        <w:rPr>
          <w:spacing w:val="-10"/>
        </w:rPr>
        <w:t xml:space="preserve"> </w:t>
      </w:r>
      <w:r w:rsidR="000C4372" w:rsidRPr="00685E2C">
        <w:rPr>
          <w:spacing w:val="-3"/>
        </w:rPr>
        <w:t>DSM2-HYDRO</w:t>
      </w:r>
      <w:r w:rsidR="000C4372" w:rsidRPr="00685E2C">
        <w:rPr>
          <w:spacing w:val="-9"/>
        </w:rPr>
        <w:t xml:space="preserve"> </w:t>
      </w:r>
      <w:r w:rsidR="000C4372" w:rsidRPr="00685E2C">
        <w:rPr>
          <w:spacing w:val="-3"/>
        </w:rPr>
        <w:t>input,</w:t>
      </w:r>
      <w:r w:rsidR="000C4372" w:rsidRPr="00685E2C">
        <w:rPr>
          <w:spacing w:val="-10"/>
        </w:rPr>
        <w:t xml:space="preserve"> </w:t>
      </w:r>
      <w:r w:rsidR="000C4372" w:rsidRPr="00685E2C">
        <w:t>the</w:t>
      </w:r>
      <w:r w:rsidR="000C4372" w:rsidRPr="00685E2C">
        <w:rPr>
          <w:spacing w:val="-10"/>
        </w:rPr>
        <w:t xml:space="preserve"> </w:t>
      </w:r>
      <w:r w:rsidR="000C4372" w:rsidRPr="00685E2C">
        <w:t>Sacramento</w:t>
      </w:r>
      <w:r w:rsidR="000C4372" w:rsidRPr="00685E2C">
        <w:rPr>
          <w:spacing w:val="-12"/>
        </w:rPr>
        <w:t xml:space="preserve"> </w:t>
      </w:r>
      <w:r w:rsidR="000C4372" w:rsidRPr="00685E2C">
        <w:t>and</w:t>
      </w:r>
      <w:r w:rsidR="000C4372" w:rsidRPr="00685E2C">
        <w:rPr>
          <w:spacing w:val="-10"/>
        </w:rPr>
        <w:t xml:space="preserve"> </w:t>
      </w:r>
      <w:r w:rsidR="000C4372" w:rsidRPr="00685E2C">
        <w:t>San</w:t>
      </w:r>
      <w:r w:rsidR="000C4372" w:rsidRPr="00685E2C">
        <w:rPr>
          <w:spacing w:val="-10"/>
        </w:rPr>
        <w:t xml:space="preserve"> </w:t>
      </w:r>
      <w:r w:rsidR="000C4372" w:rsidRPr="00685E2C">
        <w:t>Joaquin</w:t>
      </w:r>
      <w:r w:rsidR="000C4372" w:rsidRPr="00685E2C">
        <w:rPr>
          <w:spacing w:val="-12"/>
        </w:rPr>
        <w:t xml:space="preserve"> </w:t>
      </w:r>
      <w:r w:rsidR="000C4372" w:rsidRPr="00685E2C">
        <w:t>rivers</w:t>
      </w:r>
      <w:r w:rsidR="000C4372" w:rsidRPr="00685E2C">
        <w:rPr>
          <w:spacing w:val="-10"/>
        </w:rPr>
        <w:t xml:space="preserve"> </w:t>
      </w:r>
      <w:r w:rsidR="000C4372" w:rsidRPr="00685E2C">
        <w:t>were</w:t>
      </w:r>
      <w:r w:rsidR="000C4372" w:rsidRPr="00685E2C">
        <w:rPr>
          <w:spacing w:val="-10"/>
        </w:rPr>
        <w:t xml:space="preserve"> </w:t>
      </w:r>
      <w:r w:rsidR="000C4372" w:rsidRPr="00685E2C">
        <w:t>interpolated</w:t>
      </w:r>
      <w:r w:rsidR="000C4372" w:rsidRPr="00685E2C">
        <w:rPr>
          <w:spacing w:val="-10"/>
        </w:rPr>
        <w:t xml:space="preserve"> </w:t>
      </w:r>
      <w:r w:rsidR="000C4372" w:rsidRPr="00685E2C">
        <w:t>to</w:t>
      </w:r>
      <w:r w:rsidR="000C4372" w:rsidRPr="00685E2C">
        <w:rPr>
          <w:spacing w:val="-10"/>
        </w:rPr>
        <w:t xml:space="preserve"> </w:t>
      </w:r>
      <w:r w:rsidR="000C4372" w:rsidRPr="00685E2C">
        <w:t>daily</w:t>
      </w:r>
      <w:r w:rsidR="000C4372" w:rsidRPr="00685E2C">
        <w:rPr>
          <w:spacing w:val="-13"/>
        </w:rPr>
        <w:t xml:space="preserve"> </w:t>
      </w:r>
      <w:r w:rsidR="000C4372" w:rsidRPr="00685E2C">
        <w:rPr>
          <w:spacing w:val="-3"/>
        </w:rPr>
        <w:t xml:space="preserve">values </w:t>
      </w:r>
      <w:r w:rsidR="000C4372" w:rsidRPr="00685E2C">
        <w:t xml:space="preserve">in order to smooth the </w:t>
      </w:r>
      <w:r w:rsidR="000C4372" w:rsidRPr="00685E2C">
        <w:rPr>
          <w:spacing w:val="-3"/>
        </w:rPr>
        <w:t xml:space="preserve">transition </w:t>
      </w:r>
      <w:r w:rsidR="000C4372" w:rsidRPr="00685E2C">
        <w:t xml:space="preserve">from high to low and low to high flows. DSM2 then </w:t>
      </w:r>
      <w:r w:rsidR="000C4372" w:rsidRPr="00685E2C">
        <w:rPr>
          <w:spacing w:val="-3"/>
        </w:rPr>
        <w:t xml:space="preserve">uses </w:t>
      </w:r>
      <w:r w:rsidR="000C4372" w:rsidRPr="00685E2C">
        <w:t xml:space="preserve">the daily flow </w:t>
      </w:r>
      <w:r w:rsidR="000C4372" w:rsidRPr="00685E2C">
        <w:rPr>
          <w:spacing w:val="-3"/>
        </w:rPr>
        <w:t xml:space="preserve">values </w:t>
      </w:r>
      <w:r w:rsidR="000C4372" w:rsidRPr="00685E2C">
        <w:t xml:space="preserve">along with a 15-minute adjusted </w:t>
      </w:r>
      <w:r w:rsidR="000C4372" w:rsidRPr="00685E2C">
        <w:rPr>
          <w:spacing w:val="-3"/>
        </w:rPr>
        <w:t>astronomical</w:t>
      </w:r>
      <w:r w:rsidR="000C4372" w:rsidRPr="00685E2C">
        <w:rPr>
          <w:spacing w:val="-5"/>
        </w:rPr>
        <w:t xml:space="preserve"> </w:t>
      </w:r>
      <w:r w:rsidR="000C4372" w:rsidRPr="00685E2C">
        <w:t>tide</w:t>
      </w:r>
      <w:r w:rsidR="000C4372" w:rsidRPr="00685E2C">
        <w:rPr>
          <w:spacing w:val="-7"/>
        </w:rPr>
        <w:t xml:space="preserve"> </w:t>
      </w:r>
      <w:r w:rsidR="000C4372" w:rsidRPr="00685E2C">
        <w:t>to</w:t>
      </w:r>
      <w:r w:rsidR="000C4372" w:rsidRPr="00685E2C">
        <w:rPr>
          <w:spacing w:val="-7"/>
        </w:rPr>
        <w:t xml:space="preserve"> </w:t>
      </w:r>
      <w:r w:rsidR="000C4372" w:rsidRPr="00685E2C">
        <w:t>simulate</w:t>
      </w:r>
      <w:r w:rsidR="000C4372" w:rsidRPr="00685E2C">
        <w:rPr>
          <w:spacing w:val="-7"/>
        </w:rPr>
        <w:t xml:space="preserve"> </w:t>
      </w:r>
      <w:r w:rsidR="000C4372" w:rsidRPr="00685E2C">
        <w:t>effect</w:t>
      </w:r>
      <w:r w:rsidR="000C4372" w:rsidRPr="00685E2C">
        <w:rPr>
          <w:spacing w:val="-7"/>
        </w:rPr>
        <w:t xml:space="preserve"> </w:t>
      </w:r>
      <w:r w:rsidR="000C4372" w:rsidRPr="00685E2C">
        <w:t>of</w:t>
      </w:r>
      <w:r w:rsidR="000C4372" w:rsidRPr="00685E2C">
        <w:rPr>
          <w:spacing w:val="-4"/>
        </w:rPr>
        <w:t xml:space="preserve"> </w:t>
      </w:r>
      <w:r w:rsidR="000C4372" w:rsidRPr="00685E2C">
        <w:t>the</w:t>
      </w:r>
      <w:r w:rsidR="000C4372" w:rsidRPr="00685E2C">
        <w:rPr>
          <w:spacing w:val="-5"/>
        </w:rPr>
        <w:t xml:space="preserve"> </w:t>
      </w:r>
      <w:r w:rsidR="000C4372" w:rsidRPr="00685E2C">
        <w:t>spring</w:t>
      </w:r>
      <w:r w:rsidR="000C4372" w:rsidRPr="00685E2C">
        <w:rPr>
          <w:spacing w:val="-5"/>
        </w:rPr>
        <w:t xml:space="preserve"> </w:t>
      </w:r>
      <w:r w:rsidR="000C4372" w:rsidRPr="00685E2C">
        <w:t>and</w:t>
      </w:r>
      <w:r w:rsidR="000C4372" w:rsidRPr="00685E2C">
        <w:rPr>
          <w:spacing w:val="-7"/>
        </w:rPr>
        <w:t xml:space="preserve"> </w:t>
      </w:r>
      <w:r w:rsidR="000C4372" w:rsidRPr="00685E2C">
        <w:t>neap</w:t>
      </w:r>
      <w:r w:rsidR="000C4372" w:rsidRPr="00685E2C">
        <w:rPr>
          <w:spacing w:val="-5"/>
        </w:rPr>
        <w:t xml:space="preserve"> </w:t>
      </w:r>
      <w:r w:rsidR="000C4372" w:rsidRPr="00685E2C">
        <w:t>tides.</w:t>
      </w:r>
    </w:p>
    <w:p w14:paraId="4A55A476" w14:textId="24EBAA3A" w:rsidR="000C4372" w:rsidRPr="00685E2C" w:rsidRDefault="00E6695D" w:rsidP="000C4372">
      <w:pPr>
        <w:pStyle w:val="TableNotesNumbered"/>
      </w:pPr>
      <w:r>
        <w:rPr>
          <w:position w:val="6"/>
        </w:rPr>
        <w:t>c</w:t>
      </w:r>
      <w:r w:rsidRPr="00685E2C">
        <w:rPr>
          <w:position w:val="6"/>
        </w:rPr>
        <w:t xml:space="preserve"> </w:t>
      </w:r>
      <w:r w:rsidR="000C4372">
        <w:rPr>
          <w:position w:val="6"/>
        </w:rPr>
        <w:tab/>
      </w:r>
      <w:r w:rsidR="000C4372" w:rsidRPr="00685E2C">
        <w:t xml:space="preserve">The Delta Island Consumptive Use (DICU) model is used to </w:t>
      </w:r>
      <w:r w:rsidR="000C4372" w:rsidRPr="00685E2C">
        <w:rPr>
          <w:spacing w:val="-2"/>
        </w:rPr>
        <w:t xml:space="preserve">calculate </w:t>
      </w:r>
      <w:r w:rsidR="000C4372" w:rsidRPr="00685E2C">
        <w:rPr>
          <w:spacing w:val="-3"/>
        </w:rPr>
        <w:t xml:space="preserve">diversions </w:t>
      </w:r>
      <w:r w:rsidR="000C4372" w:rsidRPr="00685E2C">
        <w:t xml:space="preserve">and return flows for all Delta </w:t>
      </w:r>
      <w:r w:rsidR="000C4372" w:rsidRPr="00685E2C">
        <w:rPr>
          <w:spacing w:val="-3"/>
        </w:rPr>
        <w:t xml:space="preserve">islands </w:t>
      </w:r>
      <w:r w:rsidR="000C4372" w:rsidRPr="00685E2C">
        <w:t xml:space="preserve">based on the </w:t>
      </w:r>
      <w:r w:rsidR="000C4372" w:rsidRPr="00685E2C">
        <w:rPr>
          <w:spacing w:val="-3"/>
        </w:rPr>
        <w:t xml:space="preserve">level </w:t>
      </w:r>
      <w:r w:rsidR="000C4372" w:rsidRPr="00685E2C">
        <w:t xml:space="preserve">of </w:t>
      </w:r>
      <w:r w:rsidR="000C4372" w:rsidRPr="00685E2C">
        <w:rPr>
          <w:spacing w:val="-3"/>
        </w:rPr>
        <w:t>development</w:t>
      </w:r>
      <w:r w:rsidR="000C4372" w:rsidRPr="00685E2C">
        <w:rPr>
          <w:spacing w:val="-10"/>
        </w:rPr>
        <w:t xml:space="preserve"> </w:t>
      </w:r>
      <w:r w:rsidR="000C4372" w:rsidRPr="00685E2C">
        <w:rPr>
          <w:spacing w:val="-3"/>
        </w:rPr>
        <w:t>assumed.</w:t>
      </w:r>
      <w:r w:rsidR="000C4372" w:rsidRPr="00685E2C">
        <w:rPr>
          <w:spacing w:val="-12"/>
        </w:rPr>
        <w:t xml:space="preserve"> </w:t>
      </w:r>
      <w:r w:rsidR="000C4372" w:rsidRPr="00685E2C">
        <w:t>The</w:t>
      </w:r>
      <w:r w:rsidR="000C4372" w:rsidRPr="00685E2C">
        <w:rPr>
          <w:spacing w:val="-11"/>
        </w:rPr>
        <w:t xml:space="preserve"> </w:t>
      </w:r>
      <w:r w:rsidR="000C4372" w:rsidRPr="00685E2C">
        <w:t>projected</w:t>
      </w:r>
      <w:r w:rsidR="000C4372" w:rsidRPr="00685E2C">
        <w:rPr>
          <w:spacing w:val="-14"/>
        </w:rPr>
        <w:t xml:space="preserve"> </w:t>
      </w:r>
      <w:r w:rsidR="000C4372" w:rsidRPr="00685E2C">
        <w:t xml:space="preserve">2020 </w:t>
      </w:r>
      <w:r w:rsidR="000C4372" w:rsidRPr="00685E2C">
        <w:rPr>
          <w:spacing w:val="-3"/>
        </w:rPr>
        <w:t xml:space="preserve">land-use assumptions </w:t>
      </w:r>
      <w:r w:rsidR="000C4372" w:rsidRPr="00685E2C">
        <w:t>are found in Bulletin</w:t>
      </w:r>
      <w:r w:rsidR="000C4372" w:rsidRPr="00685E2C">
        <w:rPr>
          <w:spacing w:val="-13"/>
        </w:rPr>
        <w:t xml:space="preserve"> </w:t>
      </w:r>
      <w:r w:rsidR="000C4372" w:rsidRPr="00685E2C">
        <w:t>160-98.</w:t>
      </w:r>
    </w:p>
    <w:p w14:paraId="52931A02" w14:textId="726B6AF0" w:rsidR="000C4372" w:rsidRPr="00685E2C" w:rsidRDefault="00E6695D" w:rsidP="000C4372">
      <w:pPr>
        <w:pStyle w:val="TableNotesNumbered"/>
      </w:pPr>
      <w:r>
        <w:rPr>
          <w:position w:val="6"/>
        </w:rPr>
        <w:t>d</w:t>
      </w:r>
      <w:r w:rsidRPr="00685E2C">
        <w:rPr>
          <w:spacing w:val="35"/>
          <w:position w:val="6"/>
        </w:rPr>
        <w:t xml:space="preserve"> </w:t>
      </w:r>
      <w:r w:rsidR="000C4372">
        <w:rPr>
          <w:spacing w:val="35"/>
          <w:position w:val="6"/>
        </w:rPr>
        <w:tab/>
      </w:r>
      <w:r w:rsidR="000C4372" w:rsidRPr="00685E2C">
        <w:rPr>
          <w:spacing w:val="-3"/>
        </w:rPr>
        <w:t>CalSim</w:t>
      </w:r>
      <w:r w:rsidR="000C4372" w:rsidRPr="00685E2C">
        <w:rPr>
          <w:spacing w:val="-8"/>
        </w:rPr>
        <w:t xml:space="preserve"> </w:t>
      </w:r>
      <w:r w:rsidR="000C4372" w:rsidRPr="00685E2C">
        <w:t>II</w:t>
      </w:r>
      <w:r w:rsidR="000C4372" w:rsidRPr="00685E2C">
        <w:rPr>
          <w:spacing w:val="-12"/>
        </w:rPr>
        <w:t xml:space="preserve"> </w:t>
      </w:r>
      <w:r w:rsidR="000C4372" w:rsidRPr="00685E2C">
        <w:rPr>
          <w:spacing w:val="-3"/>
        </w:rPr>
        <w:t>calculates</w:t>
      </w:r>
      <w:r w:rsidR="000C4372" w:rsidRPr="00685E2C">
        <w:rPr>
          <w:spacing w:val="-10"/>
        </w:rPr>
        <w:t xml:space="preserve"> </w:t>
      </w:r>
      <w:r w:rsidR="000C4372" w:rsidRPr="00685E2C">
        <w:t>monthly</w:t>
      </w:r>
      <w:r w:rsidR="000C4372" w:rsidRPr="00685E2C">
        <w:rPr>
          <w:spacing w:val="-13"/>
        </w:rPr>
        <w:t xml:space="preserve"> </w:t>
      </w:r>
      <w:r w:rsidR="000C4372" w:rsidRPr="00685E2C">
        <w:t>EC</w:t>
      </w:r>
      <w:r w:rsidR="000C4372" w:rsidRPr="00685E2C">
        <w:rPr>
          <w:spacing w:val="-10"/>
        </w:rPr>
        <w:t xml:space="preserve"> </w:t>
      </w:r>
      <w:r w:rsidR="000C4372" w:rsidRPr="00685E2C">
        <w:t>for</w:t>
      </w:r>
      <w:r w:rsidR="000C4372" w:rsidRPr="00685E2C">
        <w:rPr>
          <w:spacing w:val="-11"/>
        </w:rPr>
        <w:t xml:space="preserve"> </w:t>
      </w:r>
      <w:r w:rsidR="000C4372" w:rsidRPr="00685E2C">
        <w:t>the</w:t>
      </w:r>
      <w:r w:rsidR="000C4372" w:rsidRPr="00685E2C">
        <w:rPr>
          <w:spacing w:val="-10"/>
        </w:rPr>
        <w:t xml:space="preserve"> </w:t>
      </w:r>
      <w:r w:rsidR="000C4372" w:rsidRPr="00685E2C">
        <w:t>San</w:t>
      </w:r>
      <w:r w:rsidR="000C4372" w:rsidRPr="00685E2C">
        <w:rPr>
          <w:spacing w:val="-10"/>
        </w:rPr>
        <w:t xml:space="preserve"> </w:t>
      </w:r>
      <w:r w:rsidR="000C4372" w:rsidRPr="00685E2C">
        <w:t>Joaquin</w:t>
      </w:r>
      <w:r w:rsidR="000C4372" w:rsidRPr="00685E2C">
        <w:rPr>
          <w:spacing w:val="-12"/>
        </w:rPr>
        <w:t xml:space="preserve"> </w:t>
      </w:r>
      <w:r w:rsidR="000C4372" w:rsidRPr="00685E2C">
        <w:t>River,</w:t>
      </w:r>
      <w:r w:rsidR="000C4372" w:rsidRPr="00685E2C">
        <w:rPr>
          <w:spacing w:val="-10"/>
        </w:rPr>
        <w:t xml:space="preserve"> </w:t>
      </w:r>
      <w:r w:rsidR="000C4372" w:rsidRPr="00685E2C">
        <w:t>which</w:t>
      </w:r>
      <w:r w:rsidR="000C4372" w:rsidRPr="00685E2C">
        <w:rPr>
          <w:spacing w:val="-10"/>
        </w:rPr>
        <w:t xml:space="preserve"> </w:t>
      </w:r>
      <w:r w:rsidR="000C4372" w:rsidRPr="00685E2C">
        <w:t>was</w:t>
      </w:r>
      <w:r w:rsidR="000C4372" w:rsidRPr="00685E2C">
        <w:rPr>
          <w:spacing w:val="-9"/>
        </w:rPr>
        <w:t xml:space="preserve"> </w:t>
      </w:r>
      <w:r w:rsidR="000C4372" w:rsidRPr="00685E2C">
        <w:t>then</w:t>
      </w:r>
      <w:r w:rsidR="000C4372" w:rsidRPr="00685E2C">
        <w:rPr>
          <w:spacing w:val="-10"/>
        </w:rPr>
        <w:t xml:space="preserve"> </w:t>
      </w:r>
      <w:r w:rsidR="000C4372" w:rsidRPr="00685E2C">
        <w:t>converted</w:t>
      </w:r>
      <w:r w:rsidR="000C4372" w:rsidRPr="00685E2C">
        <w:rPr>
          <w:spacing w:val="-12"/>
        </w:rPr>
        <w:t xml:space="preserve"> </w:t>
      </w:r>
      <w:r w:rsidR="000C4372" w:rsidRPr="00685E2C">
        <w:t>to</w:t>
      </w:r>
      <w:r w:rsidR="000C4372" w:rsidRPr="00685E2C">
        <w:rPr>
          <w:spacing w:val="-10"/>
        </w:rPr>
        <w:t xml:space="preserve"> </w:t>
      </w:r>
      <w:r w:rsidR="000C4372" w:rsidRPr="00685E2C">
        <w:t>daily</w:t>
      </w:r>
      <w:r w:rsidR="000C4372" w:rsidRPr="00685E2C">
        <w:rPr>
          <w:spacing w:val="-13"/>
        </w:rPr>
        <w:t xml:space="preserve"> </w:t>
      </w:r>
      <w:r w:rsidR="000C4372" w:rsidRPr="00685E2C">
        <w:t>EC</w:t>
      </w:r>
      <w:r w:rsidR="000C4372" w:rsidRPr="00685E2C">
        <w:rPr>
          <w:spacing w:val="-12"/>
        </w:rPr>
        <w:t xml:space="preserve"> </w:t>
      </w:r>
      <w:r w:rsidR="000C4372" w:rsidRPr="00685E2C">
        <w:t>using</w:t>
      </w:r>
      <w:r w:rsidR="000C4372" w:rsidRPr="00685E2C">
        <w:rPr>
          <w:spacing w:val="-10"/>
        </w:rPr>
        <w:t xml:space="preserve"> </w:t>
      </w:r>
      <w:r w:rsidR="000C4372" w:rsidRPr="00685E2C">
        <w:t>the</w:t>
      </w:r>
      <w:r w:rsidR="000C4372" w:rsidRPr="00685E2C">
        <w:rPr>
          <w:spacing w:val="-12"/>
        </w:rPr>
        <w:t xml:space="preserve"> </w:t>
      </w:r>
      <w:r w:rsidR="000C4372" w:rsidRPr="00685E2C">
        <w:t>monthly</w:t>
      </w:r>
      <w:r w:rsidR="000C4372" w:rsidRPr="00685E2C">
        <w:rPr>
          <w:spacing w:val="-13"/>
        </w:rPr>
        <w:t xml:space="preserve"> </w:t>
      </w:r>
      <w:r w:rsidR="000C4372" w:rsidRPr="00685E2C">
        <w:t>EC</w:t>
      </w:r>
      <w:r w:rsidR="000C4372" w:rsidRPr="00685E2C">
        <w:rPr>
          <w:spacing w:val="-10"/>
        </w:rPr>
        <w:t xml:space="preserve"> </w:t>
      </w:r>
      <w:r w:rsidR="000C4372" w:rsidRPr="00685E2C">
        <w:t>and</w:t>
      </w:r>
      <w:r w:rsidR="000C4372" w:rsidRPr="00685E2C">
        <w:rPr>
          <w:spacing w:val="-10"/>
        </w:rPr>
        <w:t xml:space="preserve"> </w:t>
      </w:r>
      <w:r w:rsidR="000C4372" w:rsidRPr="00685E2C">
        <w:t>flow</w:t>
      </w:r>
      <w:r w:rsidR="000C4372" w:rsidRPr="00685E2C">
        <w:rPr>
          <w:spacing w:val="-12"/>
        </w:rPr>
        <w:t xml:space="preserve"> </w:t>
      </w:r>
      <w:r w:rsidR="000C4372" w:rsidRPr="00685E2C">
        <w:t>for</w:t>
      </w:r>
      <w:r w:rsidR="000C4372" w:rsidRPr="00685E2C">
        <w:rPr>
          <w:spacing w:val="-11"/>
        </w:rPr>
        <w:t xml:space="preserve"> </w:t>
      </w:r>
      <w:r w:rsidR="000C4372" w:rsidRPr="00685E2C">
        <w:t>the</w:t>
      </w:r>
      <w:r w:rsidR="000C4372" w:rsidRPr="00685E2C">
        <w:rPr>
          <w:spacing w:val="-10"/>
        </w:rPr>
        <w:t xml:space="preserve"> </w:t>
      </w:r>
      <w:r w:rsidR="000C4372" w:rsidRPr="00685E2C">
        <w:t xml:space="preserve">San Joaquin River. Fixed </w:t>
      </w:r>
      <w:r w:rsidR="000C4372" w:rsidRPr="00685E2C">
        <w:rPr>
          <w:spacing w:val="-3"/>
        </w:rPr>
        <w:t xml:space="preserve">concentrations </w:t>
      </w:r>
      <w:r w:rsidR="000C4372" w:rsidRPr="00685E2C">
        <w:t xml:space="preserve">of 150, 175, and 125 µmhos/cm </w:t>
      </w:r>
      <w:r w:rsidR="000C4372" w:rsidRPr="00685E2C">
        <w:rPr>
          <w:spacing w:val="-3"/>
        </w:rPr>
        <w:t xml:space="preserve">were </w:t>
      </w:r>
      <w:r w:rsidR="000C4372" w:rsidRPr="00685E2C">
        <w:t xml:space="preserve">assumed for the Sacramento River, </w:t>
      </w:r>
      <w:r w:rsidR="000C4372" w:rsidRPr="00685E2C">
        <w:rPr>
          <w:spacing w:val="-3"/>
        </w:rPr>
        <w:t xml:space="preserve">Yolo Bypass, </w:t>
      </w:r>
      <w:r w:rsidR="000C4372" w:rsidRPr="00685E2C">
        <w:t xml:space="preserve">and </w:t>
      </w:r>
      <w:r w:rsidR="000C4372" w:rsidRPr="00685E2C">
        <w:rPr>
          <w:spacing w:val="-3"/>
        </w:rPr>
        <w:t xml:space="preserve">eastside </w:t>
      </w:r>
      <w:r w:rsidR="000C4372" w:rsidRPr="00685E2C">
        <w:t>streams,</w:t>
      </w:r>
      <w:r w:rsidR="000C4372" w:rsidRPr="00685E2C">
        <w:rPr>
          <w:spacing w:val="-7"/>
        </w:rPr>
        <w:t xml:space="preserve"> </w:t>
      </w:r>
      <w:r w:rsidR="000C4372" w:rsidRPr="00685E2C">
        <w:rPr>
          <w:spacing w:val="-3"/>
        </w:rPr>
        <w:t>respectively.</w:t>
      </w:r>
    </w:p>
    <w:p w14:paraId="7059A214" w14:textId="1DF264B6" w:rsidR="000C4372" w:rsidRPr="00685E2C" w:rsidRDefault="00E6695D" w:rsidP="000C4372">
      <w:pPr>
        <w:pStyle w:val="TableNotesNumbered"/>
      </w:pPr>
      <w:r>
        <w:rPr>
          <w:position w:val="6"/>
        </w:rPr>
        <w:t>e</w:t>
      </w:r>
      <w:r w:rsidRPr="00685E2C">
        <w:rPr>
          <w:position w:val="6"/>
        </w:rPr>
        <w:t xml:space="preserve"> </w:t>
      </w:r>
      <w:r w:rsidR="000C4372">
        <w:rPr>
          <w:position w:val="6"/>
        </w:rPr>
        <w:tab/>
      </w:r>
      <w:r w:rsidR="000C4372" w:rsidRPr="00685E2C">
        <w:t xml:space="preserve">Net Delta outflow based on the CalSim II </w:t>
      </w:r>
      <w:r w:rsidR="000C4372" w:rsidRPr="00685E2C">
        <w:rPr>
          <w:spacing w:val="-3"/>
        </w:rPr>
        <w:t xml:space="preserve">flows was </w:t>
      </w:r>
      <w:r w:rsidR="000C4372" w:rsidRPr="00685E2C">
        <w:t xml:space="preserve">used with an </w:t>
      </w:r>
      <w:r w:rsidR="000C4372" w:rsidRPr="00685E2C">
        <w:rPr>
          <w:spacing w:val="-3"/>
        </w:rPr>
        <w:t xml:space="preserve">updated </w:t>
      </w:r>
      <w:r w:rsidR="000C4372" w:rsidRPr="00685E2C">
        <w:t>G-model to calculate Martinez EC. Under changed climate conditions Martinez EC is modified to account for the sea level rise at early (15 cm) and late (45 cm) long-term phases (Year 2060).</w:t>
      </w:r>
    </w:p>
    <w:p w14:paraId="39ABD3ED" w14:textId="770E66C4" w:rsidR="000C4372" w:rsidRPr="00685E2C" w:rsidRDefault="00E6695D" w:rsidP="000C4372">
      <w:pPr>
        <w:pStyle w:val="TableNotesNumbered"/>
      </w:pPr>
      <w:r>
        <w:rPr>
          <w:position w:val="6"/>
        </w:rPr>
        <w:t>f</w:t>
      </w:r>
      <w:r w:rsidRPr="00685E2C">
        <w:rPr>
          <w:position w:val="6"/>
        </w:rPr>
        <w:t xml:space="preserve"> </w:t>
      </w:r>
      <w:r w:rsidR="000C4372">
        <w:rPr>
          <w:position w:val="6"/>
        </w:rPr>
        <w:tab/>
      </w:r>
      <w:r w:rsidR="000C4372" w:rsidRPr="00685E2C">
        <w:t xml:space="preserve">Information was obtained based on the information from the draft final “Delta Region Drinking Water Quality Management Plan” dated June 2005 prepared </w:t>
      </w:r>
      <w:r w:rsidR="000C4372" w:rsidRPr="00685E2C">
        <w:rPr>
          <w:spacing w:val="-3"/>
        </w:rPr>
        <w:t xml:space="preserve">under </w:t>
      </w:r>
      <w:r w:rsidR="000C4372" w:rsidRPr="00685E2C">
        <w:t xml:space="preserve">the CALFED Water Quality </w:t>
      </w:r>
      <w:r w:rsidR="000C4372" w:rsidRPr="00685E2C">
        <w:rPr>
          <w:spacing w:val="-3"/>
        </w:rPr>
        <w:t xml:space="preserve">Program </w:t>
      </w:r>
      <w:r w:rsidR="000C4372" w:rsidRPr="00685E2C">
        <w:t xml:space="preserve">and a </w:t>
      </w:r>
      <w:r w:rsidR="000C4372" w:rsidRPr="00685E2C">
        <w:rPr>
          <w:spacing w:val="-2"/>
        </w:rPr>
        <w:t xml:space="preserve">presentation </w:t>
      </w:r>
      <w:r w:rsidR="000C4372" w:rsidRPr="00685E2C">
        <w:t xml:space="preserve">by David </w:t>
      </w:r>
      <w:r w:rsidR="000C4372" w:rsidRPr="00685E2C">
        <w:rPr>
          <w:spacing w:val="-3"/>
        </w:rPr>
        <w:t xml:space="preserve">Briggs </w:t>
      </w:r>
      <w:r w:rsidR="000C4372" w:rsidRPr="00685E2C">
        <w:t xml:space="preserve">at SWRCB </w:t>
      </w:r>
      <w:r w:rsidR="000C4372" w:rsidRPr="00685E2C">
        <w:rPr>
          <w:spacing w:val="-3"/>
        </w:rPr>
        <w:t xml:space="preserve">public </w:t>
      </w:r>
      <w:r w:rsidR="000C4372" w:rsidRPr="00685E2C">
        <w:t xml:space="preserve">workshop for periodic review. The presentation “Compliance </w:t>
      </w:r>
      <w:r w:rsidR="000C4372" w:rsidRPr="00685E2C">
        <w:rPr>
          <w:spacing w:val="-3"/>
        </w:rPr>
        <w:t xml:space="preserve">location </w:t>
      </w:r>
      <w:r w:rsidR="000C4372" w:rsidRPr="00685E2C">
        <w:t xml:space="preserve">at Contra Costa Canal at Pumping Plant #1 – Addressing Local Degradation” </w:t>
      </w:r>
      <w:r w:rsidR="000C4372" w:rsidRPr="00685E2C">
        <w:rPr>
          <w:spacing w:val="-3"/>
        </w:rPr>
        <w:t xml:space="preserve">notes </w:t>
      </w:r>
      <w:r w:rsidR="000C4372" w:rsidRPr="00685E2C">
        <w:t xml:space="preserve">that the </w:t>
      </w:r>
      <w:r w:rsidR="000C4372" w:rsidRPr="00685E2C">
        <w:rPr>
          <w:spacing w:val="-3"/>
        </w:rPr>
        <w:t xml:space="preserve">Veale </w:t>
      </w:r>
      <w:r w:rsidR="000C4372" w:rsidRPr="00685E2C">
        <w:t>Tract drainage</w:t>
      </w:r>
      <w:r w:rsidR="000C4372" w:rsidRPr="00685E2C">
        <w:rPr>
          <w:spacing w:val="-13"/>
        </w:rPr>
        <w:t xml:space="preserve"> </w:t>
      </w:r>
      <w:r w:rsidR="000C4372" w:rsidRPr="00685E2C">
        <w:t>relocation</w:t>
      </w:r>
      <w:r w:rsidR="000C4372" w:rsidRPr="00685E2C">
        <w:rPr>
          <w:spacing w:val="-11"/>
        </w:rPr>
        <w:t xml:space="preserve"> </w:t>
      </w:r>
      <w:r w:rsidR="000C4372" w:rsidRPr="00685E2C">
        <w:t>project</w:t>
      </w:r>
      <w:r w:rsidR="000C4372" w:rsidRPr="00685E2C">
        <w:rPr>
          <w:spacing w:val="-11"/>
        </w:rPr>
        <w:t xml:space="preserve"> </w:t>
      </w:r>
      <w:r w:rsidR="000C4372" w:rsidRPr="00685E2C">
        <w:rPr>
          <w:spacing w:val="-3"/>
        </w:rPr>
        <w:t>will</w:t>
      </w:r>
      <w:r w:rsidR="000C4372" w:rsidRPr="00685E2C">
        <w:rPr>
          <w:spacing w:val="-11"/>
        </w:rPr>
        <w:t xml:space="preserve"> </w:t>
      </w:r>
      <w:r w:rsidR="000C4372" w:rsidRPr="00685E2C">
        <w:t>be</w:t>
      </w:r>
      <w:r w:rsidR="000C4372" w:rsidRPr="00685E2C">
        <w:rPr>
          <w:spacing w:val="-11"/>
        </w:rPr>
        <w:t xml:space="preserve"> </w:t>
      </w:r>
      <w:r w:rsidR="000C4372" w:rsidRPr="00685E2C">
        <w:rPr>
          <w:spacing w:val="-3"/>
        </w:rPr>
        <w:t>operational</w:t>
      </w:r>
      <w:r w:rsidR="000C4372" w:rsidRPr="00685E2C">
        <w:rPr>
          <w:spacing w:val="-11"/>
        </w:rPr>
        <w:t xml:space="preserve"> </w:t>
      </w:r>
      <w:r w:rsidR="000C4372" w:rsidRPr="00685E2C">
        <w:t>in</w:t>
      </w:r>
      <w:r w:rsidR="000C4372" w:rsidRPr="00685E2C">
        <w:rPr>
          <w:spacing w:val="-13"/>
        </w:rPr>
        <w:t xml:space="preserve"> </w:t>
      </w:r>
      <w:r w:rsidR="000C4372" w:rsidRPr="00685E2C">
        <w:t>June</w:t>
      </w:r>
      <w:r w:rsidR="000C4372" w:rsidRPr="00685E2C">
        <w:rPr>
          <w:spacing w:val="-11"/>
        </w:rPr>
        <w:t xml:space="preserve"> </w:t>
      </w:r>
      <w:r w:rsidR="000C4372" w:rsidRPr="00685E2C">
        <w:t>2005.</w:t>
      </w:r>
      <w:r w:rsidR="000C4372" w:rsidRPr="00685E2C">
        <w:rPr>
          <w:spacing w:val="-11"/>
        </w:rPr>
        <w:t xml:space="preserve"> </w:t>
      </w:r>
      <w:r w:rsidR="000C4372" w:rsidRPr="00685E2C">
        <w:t>The</w:t>
      </w:r>
      <w:r w:rsidR="000C4372" w:rsidRPr="00685E2C">
        <w:rPr>
          <w:spacing w:val="-11"/>
        </w:rPr>
        <w:t xml:space="preserve"> </w:t>
      </w:r>
      <w:r w:rsidR="000C4372" w:rsidRPr="00685E2C">
        <w:t>DICU</w:t>
      </w:r>
      <w:r w:rsidR="000C4372" w:rsidRPr="00685E2C">
        <w:rPr>
          <w:spacing w:val="-11"/>
        </w:rPr>
        <w:t xml:space="preserve"> </w:t>
      </w:r>
      <w:r w:rsidR="000C4372" w:rsidRPr="00685E2C">
        <w:rPr>
          <w:spacing w:val="-3"/>
        </w:rPr>
        <w:t>drainage</w:t>
      </w:r>
      <w:r w:rsidR="000C4372" w:rsidRPr="00685E2C">
        <w:rPr>
          <w:spacing w:val="-13"/>
        </w:rPr>
        <w:t xml:space="preserve"> </w:t>
      </w:r>
      <w:r w:rsidR="000C4372" w:rsidRPr="00685E2C">
        <w:t>currently</w:t>
      </w:r>
      <w:r w:rsidR="000C4372" w:rsidRPr="00685E2C">
        <w:rPr>
          <w:spacing w:val="-16"/>
        </w:rPr>
        <w:t xml:space="preserve"> </w:t>
      </w:r>
      <w:r w:rsidR="000C4372" w:rsidRPr="00685E2C">
        <w:t>simulated</w:t>
      </w:r>
      <w:r w:rsidR="000C4372" w:rsidRPr="00685E2C">
        <w:rPr>
          <w:spacing w:val="-11"/>
        </w:rPr>
        <w:t xml:space="preserve"> </w:t>
      </w:r>
      <w:r w:rsidR="000C4372" w:rsidRPr="00685E2C">
        <w:t>at</w:t>
      </w:r>
      <w:r w:rsidR="000C4372" w:rsidRPr="00685E2C">
        <w:rPr>
          <w:spacing w:val="-9"/>
        </w:rPr>
        <w:t xml:space="preserve"> </w:t>
      </w:r>
      <w:r w:rsidR="000C4372" w:rsidRPr="00685E2C">
        <w:t>node</w:t>
      </w:r>
      <w:r w:rsidR="000C4372" w:rsidRPr="00685E2C">
        <w:rPr>
          <w:spacing w:val="-11"/>
        </w:rPr>
        <w:t xml:space="preserve"> </w:t>
      </w:r>
      <w:r w:rsidR="000C4372" w:rsidRPr="00685E2C">
        <w:t>204</w:t>
      </w:r>
      <w:r w:rsidR="000C4372" w:rsidRPr="00685E2C">
        <w:rPr>
          <w:spacing w:val="-11"/>
        </w:rPr>
        <w:t xml:space="preserve"> </w:t>
      </w:r>
      <w:r w:rsidR="000C4372" w:rsidRPr="00685E2C">
        <w:t>is</w:t>
      </w:r>
      <w:r w:rsidR="000C4372" w:rsidRPr="00685E2C">
        <w:rPr>
          <w:spacing w:val="-11"/>
        </w:rPr>
        <w:t xml:space="preserve"> </w:t>
      </w:r>
      <w:r w:rsidR="000C4372" w:rsidRPr="00685E2C">
        <w:t>moved</w:t>
      </w:r>
      <w:r w:rsidR="000C4372" w:rsidRPr="00685E2C">
        <w:rPr>
          <w:spacing w:val="-13"/>
        </w:rPr>
        <w:t xml:space="preserve"> </w:t>
      </w:r>
      <w:r w:rsidR="000C4372" w:rsidRPr="00685E2C">
        <w:t>to</w:t>
      </w:r>
      <w:r w:rsidR="000C4372" w:rsidRPr="00685E2C">
        <w:rPr>
          <w:spacing w:val="-11"/>
        </w:rPr>
        <w:t xml:space="preserve"> </w:t>
      </w:r>
      <w:r w:rsidR="000C4372" w:rsidRPr="00685E2C">
        <w:rPr>
          <w:spacing w:val="-3"/>
        </w:rPr>
        <w:t>node</w:t>
      </w:r>
      <w:r w:rsidR="000C4372" w:rsidRPr="00685E2C">
        <w:rPr>
          <w:spacing w:val="-11"/>
        </w:rPr>
        <w:t xml:space="preserve"> </w:t>
      </w:r>
      <w:r w:rsidR="000C4372" w:rsidRPr="00685E2C">
        <w:t>202</w:t>
      </w:r>
      <w:r w:rsidR="000C4372" w:rsidRPr="00685E2C">
        <w:rPr>
          <w:spacing w:val="-11"/>
        </w:rPr>
        <w:t xml:space="preserve"> </w:t>
      </w:r>
      <w:r w:rsidR="000C4372" w:rsidRPr="00685E2C">
        <w:t>in</w:t>
      </w:r>
      <w:r w:rsidR="000C4372" w:rsidRPr="00685E2C">
        <w:rPr>
          <w:spacing w:val="-13"/>
        </w:rPr>
        <w:t xml:space="preserve"> </w:t>
      </w:r>
      <w:r w:rsidR="000C4372" w:rsidRPr="00685E2C">
        <w:t>DSM2.</w:t>
      </w:r>
    </w:p>
    <w:p w14:paraId="0FEDEBEA" w14:textId="7E89666F" w:rsidR="000C4372" w:rsidRPr="00685E2C" w:rsidRDefault="00E6695D" w:rsidP="000C4372">
      <w:pPr>
        <w:pStyle w:val="TableNotesNumbered"/>
      </w:pPr>
      <w:r>
        <w:rPr>
          <w:position w:val="6"/>
        </w:rPr>
        <w:t>g</w:t>
      </w:r>
      <w:r w:rsidRPr="00685E2C">
        <w:rPr>
          <w:position w:val="6"/>
        </w:rPr>
        <w:t xml:space="preserve"> </w:t>
      </w:r>
      <w:r w:rsidR="000C4372">
        <w:rPr>
          <w:position w:val="6"/>
        </w:rPr>
        <w:tab/>
      </w:r>
      <w:r w:rsidR="000C4372" w:rsidRPr="00685E2C">
        <w:t xml:space="preserve">Based on the FWS Delta Smelt BO Action 5 and the project description provided in the page 119. </w:t>
      </w:r>
    </w:p>
    <w:p w14:paraId="108D75D5" w14:textId="782BACA1" w:rsidR="000C4372" w:rsidRPr="002501AB" w:rsidRDefault="00683516" w:rsidP="003660DE">
      <w:pPr>
        <w:pStyle w:val="TableNotesNumbered"/>
      </w:pPr>
      <w:r>
        <w:rPr>
          <w:position w:val="6"/>
        </w:rPr>
        <w:t>h</w:t>
      </w:r>
      <w:r w:rsidRPr="00685E2C">
        <w:rPr>
          <w:position w:val="6"/>
        </w:rPr>
        <w:t xml:space="preserve"> </w:t>
      </w:r>
      <w:r w:rsidR="000C4372">
        <w:rPr>
          <w:position w:val="6"/>
        </w:rPr>
        <w:tab/>
      </w:r>
      <w:r w:rsidR="000C4372" w:rsidRPr="00685E2C">
        <w:t xml:space="preserve">Based on the FWS Delta Smelt BO Action 5, Head of </w:t>
      </w:r>
      <w:r w:rsidR="000C4372" w:rsidRPr="00685E2C">
        <w:rPr>
          <w:spacing w:val="-2"/>
        </w:rPr>
        <w:t xml:space="preserve">Old </w:t>
      </w:r>
      <w:r w:rsidR="000C4372" w:rsidRPr="00685E2C">
        <w:t xml:space="preserve">River </w:t>
      </w:r>
      <w:r w:rsidR="000C4372" w:rsidRPr="00685E2C">
        <w:rPr>
          <w:spacing w:val="-3"/>
        </w:rPr>
        <w:t xml:space="preserve">Barrier </w:t>
      </w:r>
      <w:r w:rsidR="000C4372" w:rsidRPr="00685E2C">
        <w:t xml:space="preserve">(HORB) is assumed to be not </w:t>
      </w:r>
      <w:r w:rsidR="000C4372" w:rsidRPr="00685E2C">
        <w:rPr>
          <w:spacing w:val="-3"/>
        </w:rPr>
        <w:t xml:space="preserve">installed </w:t>
      </w:r>
      <w:r w:rsidR="000C4372" w:rsidRPr="00685E2C">
        <w:t xml:space="preserve">in April or </w:t>
      </w:r>
      <w:r w:rsidR="000C4372" w:rsidRPr="00685E2C">
        <w:rPr>
          <w:spacing w:val="-3"/>
        </w:rPr>
        <w:t xml:space="preserve">May; </w:t>
      </w:r>
      <w:r w:rsidR="000C4372" w:rsidRPr="00685E2C">
        <w:t xml:space="preserve">therefore HORB is only </w:t>
      </w:r>
      <w:r w:rsidR="000C4372" w:rsidRPr="00685E2C">
        <w:rPr>
          <w:spacing w:val="-3"/>
        </w:rPr>
        <w:t xml:space="preserve">installed </w:t>
      </w:r>
      <w:r w:rsidR="000C4372" w:rsidRPr="00685E2C">
        <w:t>in the Fall as shown.</w:t>
      </w:r>
    </w:p>
    <w:p w14:paraId="508A4181" w14:textId="60CF9E05" w:rsidR="00D914F0" w:rsidRPr="005766EC" w:rsidRDefault="00D914F0" w:rsidP="001E2F8F">
      <w:pPr>
        <w:pStyle w:val="BodyText"/>
      </w:pPr>
    </w:p>
    <w:bookmarkEnd w:id="70"/>
    <w:p w14:paraId="7F4AF718" w14:textId="10C775CA" w:rsidR="00380342" w:rsidRPr="00E33D13" w:rsidRDefault="00380342" w:rsidP="00021975">
      <w:pPr>
        <w:pStyle w:val="Citation"/>
      </w:pPr>
    </w:p>
    <w:sectPr w:rsidR="00380342" w:rsidRPr="00E33D13" w:rsidSect="00C55D1A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23C0" w14:textId="77777777" w:rsidR="00BB2C71" w:rsidRDefault="00BB2C71">
      <w:r>
        <w:separator/>
      </w:r>
    </w:p>
    <w:p w14:paraId="6E4347D3" w14:textId="77777777" w:rsidR="00BB2C71" w:rsidRDefault="00BB2C71"/>
  </w:endnote>
  <w:endnote w:type="continuationSeparator" w:id="0">
    <w:p w14:paraId="511A880C" w14:textId="77777777" w:rsidR="00BB2C71" w:rsidRDefault="00BB2C71">
      <w:r>
        <w:continuationSeparator/>
      </w:r>
    </w:p>
    <w:p w14:paraId="01E20C7B" w14:textId="77777777" w:rsidR="00BB2C71" w:rsidRDefault="00BB2C71"/>
  </w:endnote>
  <w:endnote w:type="continuationNotice" w:id="1">
    <w:p w14:paraId="6386D66F" w14:textId="77777777" w:rsidR="00BB2C71" w:rsidRDefault="00BB2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ME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0945" w14:textId="77777777" w:rsidR="0076317E" w:rsidRPr="000E30A7" w:rsidRDefault="0076317E" w:rsidP="00BE0809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8100"/>
      <w:gridCol w:w="4860"/>
    </w:tblGrid>
    <w:tr w:rsidR="0076317E" w:rsidRPr="000E30A7" w14:paraId="0DE75A87" w14:textId="77777777" w:rsidTr="0076317E">
      <w:tc>
        <w:tcPr>
          <w:tcW w:w="3125" w:type="pct"/>
          <w:vAlign w:val="bottom"/>
        </w:tcPr>
        <w:p w14:paraId="43BF6F16" w14:textId="77777777" w:rsidR="0076317E" w:rsidRDefault="0076317E" w:rsidP="00BE0809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221582B9" w14:textId="77777777" w:rsidR="0076317E" w:rsidRPr="000E30A7" w:rsidRDefault="0076317E" w:rsidP="00BE0809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2E44C3FB" w14:textId="0C0F1CEF" w:rsidR="0076317E" w:rsidRDefault="0076317E" w:rsidP="00BE0809">
          <w:pPr>
            <w:pStyle w:val="FooterRt"/>
            <w:rPr>
              <w:noProof/>
            </w:rPr>
          </w:pPr>
          <w:r>
            <w:rPr>
              <w:noProof/>
            </w:rPr>
            <w:t>5A</w:t>
          </w:r>
          <w:r w:rsidR="00C85327">
            <w:rPr>
              <w:noProof/>
            </w:rPr>
            <w:t>3</w:t>
          </w:r>
          <w:r>
            <w:rPr>
              <w:noProof/>
            </w:rPr>
            <w:t>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1F1F46AF" w14:textId="77777777" w:rsidR="0076317E" w:rsidRPr="000E30A7" w:rsidRDefault="0076317E" w:rsidP="00BE0809">
          <w:pPr>
            <w:pStyle w:val="FooterRt"/>
            <w:rPr>
              <w:noProof/>
            </w:rPr>
          </w:pPr>
        </w:p>
      </w:tc>
    </w:tr>
    <w:tr w:rsidR="0076317E" w:rsidRPr="000E30A7" w14:paraId="6B74F995" w14:textId="77777777" w:rsidTr="0076317E">
      <w:tc>
        <w:tcPr>
          <w:tcW w:w="3125" w:type="pct"/>
          <w:vAlign w:val="bottom"/>
        </w:tcPr>
        <w:p w14:paraId="7F88B44C" w14:textId="77777777" w:rsidR="0076317E" w:rsidRPr="000E30A7" w:rsidRDefault="0076317E" w:rsidP="00BE0809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3A79BDD9" w14:textId="77777777" w:rsidR="0076317E" w:rsidRPr="000E30A7" w:rsidRDefault="0076317E" w:rsidP="00BE0809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0197BB79" w14:textId="77777777" w:rsidR="0076317E" w:rsidRPr="000E30A7" w:rsidRDefault="0076317E" w:rsidP="00BE0809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A081" w14:textId="77777777" w:rsidR="0076317E" w:rsidRPr="000E30A7" w:rsidRDefault="0076317E" w:rsidP="00BE0809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76317E" w:rsidRPr="000E30A7" w14:paraId="74B4B5CC" w14:textId="77777777" w:rsidTr="0076317E">
      <w:tc>
        <w:tcPr>
          <w:tcW w:w="3125" w:type="pct"/>
          <w:vAlign w:val="bottom"/>
        </w:tcPr>
        <w:p w14:paraId="75842F87" w14:textId="77777777" w:rsidR="0076317E" w:rsidRDefault="0076317E" w:rsidP="00BE0809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6B2056DC" w14:textId="77777777" w:rsidR="0076317E" w:rsidRPr="000E30A7" w:rsidRDefault="0076317E" w:rsidP="00BE0809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52B129D6" w14:textId="1DCBB4FC" w:rsidR="0076317E" w:rsidRDefault="0076317E" w:rsidP="00BE0809">
          <w:pPr>
            <w:pStyle w:val="FooterRt"/>
            <w:rPr>
              <w:noProof/>
            </w:rPr>
          </w:pPr>
          <w:r>
            <w:rPr>
              <w:noProof/>
            </w:rPr>
            <w:t>5A</w:t>
          </w:r>
          <w:r w:rsidR="00E653D4">
            <w:rPr>
              <w:noProof/>
            </w:rPr>
            <w:t>3</w:t>
          </w:r>
          <w:r>
            <w:rPr>
              <w:noProof/>
            </w:rPr>
            <w:t>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719ED094" w14:textId="77777777" w:rsidR="0076317E" w:rsidRPr="000E30A7" w:rsidRDefault="0076317E" w:rsidP="00BE0809">
          <w:pPr>
            <w:pStyle w:val="FooterRt"/>
            <w:rPr>
              <w:noProof/>
            </w:rPr>
          </w:pPr>
        </w:p>
      </w:tc>
    </w:tr>
    <w:tr w:rsidR="0076317E" w:rsidRPr="000E30A7" w14:paraId="7A983EFE" w14:textId="77777777" w:rsidTr="0076317E">
      <w:tc>
        <w:tcPr>
          <w:tcW w:w="3125" w:type="pct"/>
          <w:vAlign w:val="bottom"/>
        </w:tcPr>
        <w:p w14:paraId="53AF5303" w14:textId="77777777" w:rsidR="0076317E" w:rsidRPr="000E30A7" w:rsidRDefault="0076317E" w:rsidP="00BE0809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08107655" w14:textId="77777777" w:rsidR="0076317E" w:rsidRPr="000E30A7" w:rsidRDefault="0076317E" w:rsidP="00BE0809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3DB5853E" w14:textId="77777777" w:rsidR="0076317E" w:rsidRPr="000E30A7" w:rsidRDefault="0076317E" w:rsidP="00BE0809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5992D" w14:textId="77777777" w:rsidR="00BB2C71" w:rsidRDefault="00BB2C71">
      <w:r>
        <w:separator/>
      </w:r>
    </w:p>
  </w:footnote>
  <w:footnote w:type="continuationSeparator" w:id="0">
    <w:p w14:paraId="5CF0BD6B" w14:textId="77777777" w:rsidR="00BB2C71" w:rsidRDefault="00BB2C71">
      <w:r>
        <w:continuationSeparator/>
      </w:r>
    </w:p>
    <w:p w14:paraId="1A9F94C7" w14:textId="77777777" w:rsidR="00BB2C71" w:rsidRDefault="00BB2C71"/>
  </w:footnote>
  <w:footnote w:type="continuationNotice" w:id="1">
    <w:p w14:paraId="7150A98A" w14:textId="77777777" w:rsidR="00BB2C71" w:rsidRDefault="00BB2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6480"/>
      <w:gridCol w:w="6480"/>
    </w:tblGrid>
    <w:tr w:rsidR="0076317E" w:rsidRPr="001B04F9" w14:paraId="0395BBD3" w14:textId="77777777" w:rsidTr="0076317E">
      <w:tc>
        <w:tcPr>
          <w:tcW w:w="2500" w:type="pct"/>
        </w:tcPr>
        <w:p w14:paraId="1C2988C6" w14:textId="77777777" w:rsidR="0076317E" w:rsidRPr="001B04F9" w:rsidRDefault="0076317E" w:rsidP="001B04F9">
          <w:pPr>
            <w:pStyle w:val="HeaderLeft"/>
            <w:spacing w:after="0"/>
          </w:pPr>
        </w:p>
      </w:tc>
      <w:tc>
        <w:tcPr>
          <w:tcW w:w="2500" w:type="pct"/>
        </w:tcPr>
        <w:p w14:paraId="0070D486" w14:textId="0F9A62BD" w:rsidR="0076317E" w:rsidRPr="001B04F9" w:rsidRDefault="0076317E" w:rsidP="001B04F9">
          <w:pPr>
            <w:pStyle w:val="HeaderRight"/>
            <w:spacing w:after="0"/>
            <w:rPr>
              <w:szCs w:val="20"/>
            </w:rPr>
          </w:pPr>
          <w:r>
            <w:rPr>
              <w:szCs w:val="20"/>
            </w:rPr>
            <w:t>Appendix 5A</w:t>
          </w:r>
          <w:r>
            <w:rPr>
              <w:szCs w:val="20"/>
            </w:rPr>
            <w:br/>
          </w:r>
          <w:r w:rsidRPr="001B04F9">
            <w:rPr>
              <w:szCs w:val="20"/>
            </w:rPr>
            <w:fldChar w:fldCharType="begin"/>
          </w:r>
          <w:r w:rsidRPr="001B04F9">
            <w:rPr>
              <w:szCs w:val="20"/>
            </w:rPr>
            <w:instrText xml:space="preserve"> STYLEREF  "Heading 1"  \* MERGEFORMAT </w:instrText>
          </w:r>
          <w:r w:rsidRPr="001B04F9">
            <w:rPr>
              <w:szCs w:val="20"/>
            </w:rPr>
            <w:fldChar w:fldCharType="separate"/>
          </w:r>
          <w:r w:rsidR="000B654B">
            <w:rPr>
              <w:szCs w:val="20"/>
            </w:rPr>
            <w:t>Appendix 5A-3 DSM2 Model Assumptions Callouts</w:t>
          </w:r>
          <w:r w:rsidRPr="001B04F9">
            <w:rPr>
              <w:szCs w:val="20"/>
            </w:rPr>
            <w:fldChar w:fldCharType="end"/>
          </w:r>
        </w:p>
      </w:tc>
    </w:tr>
  </w:tbl>
  <w:p w14:paraId="22534866" w14:textId="77777777" w:rsidR="0076317E" w:rsidRPr="00090405" w:rsidRDefault="0076317E" w:rsidP="001B04F9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546"/>
    <w:multiLevelType w:val="hybridMultilevel"/>
    <w:tmpl w:val="426A52D8"/>
    <w:lvl w:ilvl="0" w:tplc="B37C2DC2">
      <w:start w:val="1"/>
      <w:numFmt w:val="bullet"/>
      <w:pStyle w:val="Block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323C4"/>
    <w:multiLevelType w:val="multilevel"/>
    <w:tmpl w:val="5D1EE540"/>
    <w:lvl w:ilvl="0">
      <w:start w:val="5"/>
      <w:numFmt w:val="decimal"/>
      <w:pStyle w:val="Heading1"/>
      <w:lvlText w:val="Appendix %1A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83E8F"/>
    <w:multiLevelType w:val="multilevel"/>
    <w:tmpl w:val="382C4A88"/>
    <w:styleLink w:val="ICFJSListBullet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DF041F"/>
    <w:multiLevelType w:val="multilevel"/>
    <w:tmpl w:val="0016AF86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8EA2CDF"/>
    <w:multiLevelType w:val="hybridMultilevel"/>
    <w:tmpl w:val="3EB404EE"/>
    <w:lvl w:ilvl="0" w:tplc="970E8F94">
      <w:start w:val="1"/>
      <w:numFmt w:val="bullet"/>
      <w:pStyle w:val="USBR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F58"/>
    <w:multiLevelType w:val="multilevel"/>
    <w:tmpl w:val="FD8A2F4C"/>
    <w:lvl w:ilvl="0">
      <w:start w:val="1"/>
      <w:numFmt w:val="bullet"/>
      <w:pStyle w:val="MMListBulletRECIRC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szCs w:val="15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60B1"/>
    <w:multiLevelType w:val="hybridMultilevel"/>
    <w:tmpl w:val="6AEEB5EE"/>
    <w:lvl w:ilvl="0" w:tplc="E8ACA99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F66E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41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D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CD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FA19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CF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C5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C9E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D2224"/>
    <w:multiLevelType w:val="multilevel"/>
    <w:tmpl w:val="00F865D8"/>
    <w:styleLink w:val="Style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6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950D3C"/>
    <w:multiLevelType w:val="multilevel"/>
    <w:tmpl w:val="40849C34"/>
    <w:styleLink w:val="Style1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Section %1.%2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9" w15:restartNumberingAfterBreak="0">
    <w:nsid w:val="13C05A94"/>
    <w:multiLevelType w:val="hybridMultilevel"/>
    <w:tmpl w:val="E4D6A36C"/>
    <w:lvl w:ilvl="0" w:tplc="FC8ABEF6">
      <w:start w:val="1"/>
      <w:numFmt w:val="bullet"/>
      <w:pStyle w:val="MM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265A8"/>
    <w:multiLevelType w:val="multilevel"/>
    <w:tmpl w:val="C116E57C"/>
    <w:styleLink w:val="ICFJSSection1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9B62056"/>
    <w:multiLevelType w:val="singleLevel"/>
    <w:tmpl w:val="489ABAFC"/>
    <w:lvl w:ilvl="0">
      <w:start w:val="1"/>
      <w:numFmt w:val="bullet"/>
      <w:lvlText w:val=""/>
      <w:lvlJc w:val="left"/>
      <w:pPr>
        <w:ind w:left="135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A97DBC"/>
    <w:multiLevelType w:val="multilevel"/>
    <w:tmpl w:val="FCA4E822"/>
    <w:lvl w:ilvl="0">
      <w:start w:val="1"/>
      <w:numFmt w:val="decimal"/>
      <w:pStyle w:val="TableCaption"/>
      <w:suff w:val="space"/>
      <w:lvlText w:val="Table %1."/>
      <w:lvlJc w:val="left"/>
      <w:pPr>
        <w:ind w:left="36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2538"/>
        </w:tabs>
        <w:ind w:left="-2538" w:hanging="432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-1890"/>
        </w:tabs>
        <w:ind w:left="-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530"/>
        </w:tabs>
        <w:ind w:left="-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2"/>
        </w:tabs>
        <w:ind w:left="-8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"/>
        </w:tabs>
        <w:ind w:left="-3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"/>
        </w:tabs>
        <w:ind w:left="7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8"/>
        </w:tabs>
        <w:ind w:left="1278" w:hanging="1440"/>
      </w:pPr>
      <w:rPr>
        <w:rFonts w:hint="default"/>
      </w:rPr>
    </w:lvl>
  </w:abstractNum>
  <w:abstractNum w:abstractNumId="13" w15:restartNumberingAfterBreak="0">
    <w:nsid w:val="1AB3766E"/>
    <w:multiLevelType w:val="multilevel"/>
    <w:tmpl w:val="3B6CF0EA"/>
    <w:lvl w:ilvl="0">
      <w:start w:val="2"/>
      <w:numFmt w:val="upperLetter"/>
      <w:pStyle w:val="AppendixHeading1"/>
      <w:suff w:val="nothing"/>
      <w:lvlText w:val="5A.%1"/>
      <w:lvlJc w:val="left"/>
      <w:pPr>
        <w:ind w:left="0" w:firstLine="0"/>
      </w:pPr>
      <w:rPr>
        <w:vanish/>
        <w:webHidden w:val="0"/>
        <w:color w:val="4BACC6" w:themeColor="accent5"/>
        <w:specVanish w:val="0"/>
      </w:rPr>
    </w:lvl>
    <w:lvl w:ilvl="1">
      <w:start w:val="1"/>
      <w:numFmt w:val="decimal"/>
      <w:pStyle w:val="AppendixHeading2"/>
      <w:suff w:val="space"/>
      <w:lvlText w:val="5A.%1.%2"/>
      <w:lvlJc w:val="left"/>
      <w:pPr>
        <w:ind w:left="0" w:firstLine="0"/>
      </w:pPr>
    </w:lvl>
    <w:lvl w:ilvl="2">
      <w:start w:val="1"/>
      <w:numFmt w:val="decimal"/>
      <w:pStyle w:val="AppendixHeading3"/>
      <w:suff w:val="space"/>
      <w:lvlText w:val="5A.%1.%2.%3"/>
      <w:lvlJc w:val="left"/>
      <w:pPr>
        <w:ind w:left="0" w:firstLine="0"/>
      </w:pPr>
    </w:lvl>
    <w:lvl w:ilvl="3">
      <w:start w:val="1"/>
      <w:numFmt w:val="decimal"/>
      <w:pStyle w:val="AppendixHeading4"/>
      <w:suff w:val="space"/>
      <w:lvlText w:val="5A.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-32767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1C1458B2"/>
    <w:multiLevelType w:val="multilevel"/>
    <w:tmpl w:val="5AA86E0A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8E75C2"/>
    <w:multiLevelType w:val="multilevel"/>
    <w:tmpl w:val="1396C364"/>
    <w:styleLink w:val="ICFJSNumbered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</w:abstractNum>
  <w:abstractNum w:abstractNumId="16" w15:restartNumberingAfterBreak="0">
    <w:nsid w:val="1FD56983"/>
    <w:multiLevelType w:val="hybridMultilevel"/>
    <w:tmpl w:val="8B7489FC"/>
    <w:lvl w:ilvl="0" w:tplc="05DE50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B391D"/>
    <w:multiLevelType w:val="hybridMultilevel"/>
    <w:tmpl w:val="689476DE"/>
    <w:lvl w:ilvl="0" w:tplc="391E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3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C4F0A"/>
    <w:multiLevelType w:val="multilevel"/>
    <w:tmpl w:val="BF42ED66"/>
    <w:styleLink w:val="ICFJSStandard"/>
    <w:lvl w:ilvl="0">
      <w:start w:val="1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9" w15:restartNumberingAfterBreak="0">
    <w:nsid w:val="30AB56A4"/>
    <w:multiLevelType w:val="hybridMultilevel"/>
    <w:tmpl w:val="7FD482E4"/>
    <w:lvl w:ilvl="0" w:tplc="C848E9C4">
      <w:start w:val="1"/>
      <w:numFmt w:val="bullet"/>
      <w:pStyle w:val="ListBullet2"/>
      <w:lvlText w:val="o"/>
      <w:lvlJc w:val="left"/>
      <w:pPr>
        <w:ind w:left="1800" w:hanging="360"/>
      </w:pPr>
      <w:rPr>
        <w:rFonts w:ascii="Courier New" w:hAnsi="Courier New" w:cs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E25299"/>
    <w:multiLevelType w:val="hybridMultilevel"/>
    <w:tmpl w:val="D4B82A0E"/>
    <w:lvl w:ilvl="0" w:tplc="736C631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16CF3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66854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2EFD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5ED7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C4C0D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C46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4A6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E441D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A16194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E37B26"/>
    <w:multiLevelType w:val="multilevel"/>
    <w:tmpl w:val="1D8CED56"/>
    <w:numStyleLink w:val="ICFJSStandard2"/>
  </w:abstractNum>
  <w:abstractNum w:abstractNumId="23" w15:restartNumberingAfterBreak="0">
    <w:nsid w:val="44872A65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767D59"/>
    <w:multiLevelType w:val="hybridMultilevel"/>
    <w:tmpl w:val="10E21D32"/>
    <w:lvl w:ilvl="0" w:tplc="04090001">
      <w:start w:val="1"/>
      <w:numFmt w:val="bullet"/>
      <w:pStyle w:val="Table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C4BC9"/>
    <w:multiLevelType w:val="multilevel"/>
    <w:tmpl w:val="369E9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F0406"/>
    <w:multiLevelType w:val="multilevel"/>
    <w:tmpl w:val="F80CAE12"/>
    <w:styleLink w:val="ICFJSListNumber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7D30FA"/>
    <w:multiLevelType w:val="multilevel"/>
    <w:tmpl w:val="02FA955E"/>
    <w:styleLink w:val="ICFJSListBulle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7A7541"/>
    <w:multiLevelType w:val="multilevel"/>
    <w:tmpl w:val="0F269B0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6FC1B80"/>
    <w:multiLevelType w:val="hybridMultilevel"/>
    <w:tmpl w:val="87A448C4"/>
    <w:lvl w:ilvl="0" w:tplc="1C402C2E">
      <w:start w:val="1"/>
      <w:numFmt w:val="bullet"/>
      <w:pStyle w:val="USBRbullet1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86C9C"/>
    <w:multiLevelType w:val="hybridMultilevel"/>
    <w:tmpl w:val="C9DE04E8"/>
    <w:lvl w:ilvl="0" w:tplc="04090001">
      <w:start w:val="1"/>
      <w:numFmt w:val="bullet"/>
      <w:pStyle w:val="MM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104"/>
    <w:multiLevelType w:val="hybridMultilevel"/>
    <w:tmpl w:val="24508E5E"/>
    <w:lvl w:ilvl="0" w:tplc="49082DA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726759"/>
    <w:multiLevelType w:val="hybridMultilevel"/>
    <w:tmpl w:val="F6B6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94A8B"/>
    <w:multiLevelType w:val="multilevel"/>
    <w:tmpl w:val="1D8CED56"/>
    <w:styleLink w:val="ICFJSStandard2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34" w15:restartNumberingAfterBreak="0">
    <w:nsid w:val="727F4963"/>
    <w:multiLevelType w:val="singleLevel"/>
    <w:tmpl w:val="C94CFC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B46E13"/>
    <w:multiLevelType w:val="hybridMultilevel"/>
    <w:tmpl w:val="A85EA4B0"/>
    <w:lvl w:ilvl="0" w:tplc="21F2CBFE">
      <w:start w:val="1"/>
      <w:numFmt w:val="bullet"/>
      <w:pStyle w:val="Block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7A906E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0AC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B875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F438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52C2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9C6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D080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F6D3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82592F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  <w:lvlOverride w:ilvl="0">
      <w:lvl w:ilvl="0">
        <w:start w:val="1"/>
        <w:numFmt w:val="bullet"/>
        <w:lvlText w:val=""/>
        <w:lvlJc w:val="left"/>
        <w:pPr>
          <w:ind w:left="0" w:firstLine="0"/>
        </w:pPr>
        <w:rPr>
          <w:rFonts w:ascii="Wingdings" w:hAnsi="Wingdings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27"/>
  </w:num>
  <w:num w:numId="3">
    <w:abstractNumId w:val="2"/>
  </w:num>
  <w:num w:numId="4">
    <w:abstractNumId w:val="34"/>
  </w:num>
  <w:num w:numId="5">
    <w:abstractNumId w:val="28"/>
  </w:num>
  <w:num w:numId="6">
    <w:abstractNumId w:val="26"/>
  </w:num>
  <w:num w:numId="7">
    <w:abstractNumId w:val="10"/>
  </w:num>
  <w:num w:numId="8">
    <w:abstractNumId w:val="18"/>
  </w:num>
  <w:num w:numId="9">
    <w:abstractNumId w:val="33"/>
  </w:num>
  <w:num w:numId="10">
    <w:abstractNumId w:val="8"/>
  </w:num>
  <w:num w:numId="11">
    <w:abstractNumId w:val="7"/>
  </w:num>
  <w:num w:numId="12">
    <w:abstractNumId w:val="17"/>
  </w:num>
  <w:num w:numId="13">
    <w:abstractNumId w:val="35"/>
  </w:num>
  <w:num w:numId="14">
    <w:abstractNumId w:val="0"/>
  </w:num>
  <w:num w:numId="15">
    <w:abstractNumId w:val="6"/>
  </w:num>
  <w:num w:numId="16">
    <w:abstractNumId w:val="25"/>
  </w:num>
  <w:num w:numId="17">
    <w:abstractNumId w:val="16"/>
  </w:num>
  <w:num w:numId="18">
    <w:abstractNumId w:val="30"/>
  </w:num>
  <w:num w:numId="19">
    <w:abstractNumId w:val="9"/>
  </w:num>
  <w:num w:numId="20">
    <w:abstractNumId w:val="5"/>
  </w:num>
  <w:num w:numId="21">
    <w:abstractNumId w:val="20"/>
  </w:num>
  <w:num w:numId="22">
    <w:abstractNumId w:val="17"/>
  </w:num>
  <w:num w:numId="23">
    <w:abstractNumId w:val="24"/>
  </w:num>
  <w:num w:numId="24">
    <w:abstractNumId w:val="12"/>
  </w:num>
  <w:num w:numId="25">
    <w:abstractNumId w:val="22"/>
    <w:lvlOverride w:ilvl="0">
      <w:lvl w:ilvl="0">
        <w:start w:val="3"/>
        <w:numFmt w:val="decimal"/>
        <w:suff w:val="nothing"/>
        <w:lvlText w:val="Chapter %1"/>
        <w:lvlJc w:val="right"/>
        <w:pPr>
          <w:ind w:left="0" w:firstLine="0"/>
        </w:pPr>
        <w:rPr>
          <w:rFonts w:hint="default"/>
          <w:b w:val="0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2">
      <w:lvl w:ilvl="2">
        <w:start w:val="2"/>
        <w:numFmt w:val="decimal"/>
        <w:lvlRestart w:val="0"/>
        <w:lvlText w:val="%1.%2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none"/>
        <w:pStyle w:val="BlockHeading7"/>
        <w:suff w:val="nothing"/>
        <w:lvlText w:val="%6"/>
        <w:lvlJc w:val="left"/>
        <w:pPr>
          <w:ind w:left="360" w:firstLine="0"/>
        </w:pPr>
        <w:rPr>
          <w:rFonts w:hint="default"/>
        </w:rPr>
      </w:lvl>
    </w:lvlOverride>
    <w:lvlOverride w:ilvl="6">
      <w:lvl w:ilvl="6">
        <w:numFmt w:val="none"/>
        <w:suff w:val="nothing"/>
        <w:lvlText w:val="%7"/>
        <w:lvlJc w:val="left"/>
        <w:pPr>
          <w:ind w:left="360" w:firstLine="0"/>
        </w:pPr>
        <w:rPr>
          <w:rFonts w:hint="default"/>
        </w:rPr>
      </w:lvl>
    </w:lvlOverride>
    <w:lvlOverride w:ilvl="7">
      <w:lvl w:ilvl="7">
        <w:numFmt w:val="none"/>
        <w:suff w:val="nothing"/>
        <w:lvlText w:val="%8"/>
        <w:lvlJc w:val="left"/>
        <w:pPr>
          <w:ind w:left="360" w:firstLine="0"/>
        </w:pPr>
        <w:rPr>
          <w:rFonts w:hint="default"/>
        </w:rPr>
      </w:lvl>
    </w:lvlOverride>
    <w:lvlOverride w:ilvl="8">
      <w:lvl w:ilvl="8">
        <w:numFmt w:val="none"/>
        <w:suff w:val="nothing"/>
        <w:lvlText w:val="%9"/>
        <w:lvlJc w:val="left"/>
        <w:pPr>
          <w:ind w:left="360" w:firstLine="0"/>
        </w:pPr>
        <w:rPr>
          <w:rFonts w:hint="default"/>
        </w:rPr>
      </w:lvl>
    </w:lvlOverride>
  </w:num>
  <w:num w:numId="26">
    <w:abstractNumId w:val="3"/>
  </w:num>
  <w:num w:numId="27">
    <w:abstractNumId w:val="4"/>
  </w:num>
  <w:num w:numId="28">
    <w:abstractNumId w:val="29"/>
  </w:num>
  <w:num w:numId="29">
    <w:abstractNumId w:val="31"/>
  </w:num>
  <w:num w:numId="30">
    <w:abstractNumId w:val="31"/>
    <w:lvlOverride w:ilvl="0">
      <w:startOverride w:val="1"/>
    </w:lvlOverride>
  </w:num>
  <w:num w:numId="31">
    <w:abstractNumId w:val="19"/>
  </w:num>
  <w:num w:numId="32">
    <w:abstractNumId w:val="15"/>
  </w:num>
  <w:num w:numId="33">
    <w:abstractNumId w:val="31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1"/>
  </w:num>
  <w:num w:numId="38">
    <w:abstractNumId w:val="21"/>
  </w:num>
  <w:num w:numId="39">
    <w:abstractNumId w:val="36"/>
  </w:num>
  <w:num w:numId="40">
    <w:abstractNumId w:val="23"/>
  </w:num>
  <w:num w:numId="41">
    <w:abstractNumId w:val="14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E1"/>
    <w:rsid w:val="00001A88"/>
    <w:rsid w:val="0000225A"/>
    <w:rsid w:val="00002725"/>
    <w:rsid w:val="0000643C"/>
    <w:rsid w:val="00007CA1"/>
    <w:rsid w:val="00014D47"/>
    <w:rsid w:val="00015825"/>
    <w:rsid w:val="00017213"/>
    <w:rsid w:val="00017FDD"/>
    <w:rsid w:val="00021975"/>
    <w:rsid w:val="000237AE"/>
    <w:rsid w:val="00023B02"/>
    <w:rsid w:val="000267C9"/>
    <w:rsid w:val="00027533"/>
    <w:rsid w:val="000276C4"/>
    <w:rsid w:val="000310BB"/>
    <w:rsid w:val="00031A72"/>
    <w:rsid w:val="00032424"/>
    <w:rsid w:val="0003303A"/>
    <w:rsid w:val="00034B11"/>
    <w:rsid w:val="000369E3"/>
    <w:rsid w:val="00040DA8"/>
    <w:rsid w:val="00041385"/>
    <w:rsid w:val="00041BB5"/>
    <w:rsid w:val="00041EBE"/>
    <w:rsid w:val="000435D3"/>
    <w:rsid w:val="0004395F"/>
    <w:rsid w:val="00043C98"/>
    <w:rsid w:val="0004640C"/>
    <w:rsid w:val="00047CCE"/>
    <w:rsid w:val="0005051A"/>
    <w:rsid w:val="00052333"/>
    <w:rsid w:val="0005353A"/>
    <w:rsid w:val="00060240"/>
    <w:rsid w:val="0006265D"/>
    <w:rsid w:val="00063748"/>
    <w:rsid w:val="00063B62"/>
    <w:rsid w:val="00063F3C"/>
    <w:rsid w:val="00066C4F"/>
    <w:rsid w:val="00070717"/>
    <w:rsid w:val="000733A7"/>
    <w:rsid w:val="00074516"/>
    <w:rsid w:val="00076621"/>
    <w:rsid w:val="000810C6"/>
    <w:rsid w:val="00082246"/>
    <w:rsid w:val="000824F2"/>
    <w:rsid w:val="0008503F"/>
    <w:rsid w:val="000852E9"/>
    <w:rsid w:val="0008585D"/>
    <w:rsid w:val="0008680C"/>
    <w:rsid w:val="00087B8B"/>
    <w:rsid w:val="00090405"/>
    <w:rsid w:val="00091619"/>
    <w:rsid w:val="00092061"/>
    <w:rsid w:val="000926B0"/>
    <w:rsid w:val="0009738E"/>
    <w:rsid w:val="00097857"/>
    <w:rsid w:val="000A1BBD"/>
    <w:rsid w:val="000A1E6F"/>
    <w:rsid w:val="000A21A2"/>
    <w:rsid w:val="000A254D"/>
    <w:rsid w:val="000A3E54"/>
    <w:rsid w:val="000A40B3"/>
    <w:rsid w:val="000A4D56"/>
    <w:rsid w:val="000A6603"/>
    <w:rsid w:val="000A7503"/>
    <w:rsid w:val="000A7876"/>
    <w:rsid w:val="000B011B"/>
    <w:rsid w:val="000B08DE"/>
    <w:rsid w:val="000B1DB9"/>
    <w:rsid w:val="000B340E"/>
    <w:rsid w:val="000B3842"/>
    <w:rsid w:val="000B42CD"/>
    <w:rsid w:val="000B5B00"/>
    <w:rsid w:val="000B654B"/>
    <w:rsid w:val="000B7BE8"/>
    <w:rsid w:val="000C1AB6"/>
    <w:rsid w:val="000C4372"/>
    <w:rsid w:val="000C478C"/>
    <w:rsid w:val="000C47E6"/>
    <w:rsid w:val="000D0049"/>
    <w:rsid w:val="000D0220"/>
    <w:rsid w:val="000D1AC0"/>
    <w:rsid w:val="000D1F3B"/>
    <w:rsid w:val="000D34F6"/>
    <w:rsid w:val="000D397C"/>
    <w:rsid w:val="000D4139"/>
    <w:rsid w:val="000D4966"/>
    <w:rsid w:val="000D56CF"/>
    <w:rsid w:val="000D5C68"/>
    <w:rsid w:val="000D64E2"/>
    <w:rsid w:val="000E0261"/>
    <w:rsid w:val="000E1CD4"/>
    <w:rsid w:val="000E30A7"/>
    <w:rsid w:val="000E3FF5"/>
    <w:rsid w:val="000E4AF8"/>
    <w:rsid w:val="000E5CE3"/>
    <w:rsid w:val="000E643F"/>
    <w:rsid w:val="000E6ACC"/>
    <w:rsid w:val="000E714F"/>
    <w:rsid w:val="000E73B0"/>
    <w:rsid w:val="000F0158"/>
    <w:rsid w:val="000F030A"/>
    <w:rsid w:val="000F04F2"/>
    <w:rsid w:val="000F11FE"/>
    <w:rsid w:val="000F1BFB"/>
    <w:rsid w:val="000F2984"/>
    <w:rsid w:val="000F2CD5"/>
    <w:rsid w:val="000F60DE"/>
    <w:rsid w:val="000F69EA"/>
    <w:rsid w:val="0010082F"/>
    <w:rsid w:val="0010198C"/>
    <w:rsid w:val="00102767"/>
    <w:rsid w:val="001041B9"/>
    <w:rsid w:val="00104861"/>
    <w:rsid w:val="00104A24"/>
    <w:rsid w:val="00104B43"/>
    <w:rsid w:val="001051CA"/>
    <w:rsid w:val="001060DD"/>
    <w:rsid w:val="001066F1"/>
    <w:rsid w:val="00107593"/>
    <w:rsid w:val="00110C3F"/>
    <w:rsid w:val="00110F41"/>
    <w:rsid w:val="00111CDE"/>
    <w:rsid w:val="00112C50"/>
    <w:rsid w:val="00112C68"/>
    <w:rsid w:val="00113D12"/>
    <w:rsid w:val="001210A9"/>
    <w:rsid w:val="00121348"/>
    <w:rsid w:val="00121EF7"/>
    <w:rsid w:val="00122C79"/>
    <w:rsid w:val="00124460"/>
    <w:rsid w:val="00127935"/>
    <w:rsid w:val="00127F60"/>
    <w:rsid w:val="001335D1"/>
    <w:rsid w:val="00134AA5"/>
    <w:rsid w:val="00135EBE"/>
    <w:rsid w:val="00136525"/>
    <w:rsid w:val="00136E7A"/>
    <w:rsid w:val="0014132C"/>
    <w:rsid w:val="00142765"/>
    <w:rsid w:val="00144A4F"/>
    <w:rsid w:val="001463A8"/>
    <w:rsid w:val="00146DCF"/>
    <w:rsid w:val="00147CED"/>
    <w:rsid w:val="0015127B"/>
    <w:rsid w:val="00152480"/>
    <w:rsid w:val="00152A0E"/>
    <w:rsid w:val="0015540A"/>
    <w:rsid w:val="00157C08"/>
    <w:rsid w:val="00161676"/>
    <w:rsid w:val="00163D2B"/>
    <w:rsid w:val="001649AD"/>
    <w:rsid w:val="00164E3D"/>
    <w:rsid w:val="001676B6"/>
    <w:rsid w:val="001728C3"/>
    <w:rsid w:val="001814DA"/>
    <w:rsid w:val="00181598"/>
    <w:rsid w:val="00183B28"/>
    <w:rsid w:val="00185210"/>
    <w:rsid w:val="001852B6"/>
    <w:rsid w:val="00186D5A"/>
    <w:rsid w:val="00187388"/>
    <w:rsid w:val="00190D1A"/>
    <w:rsid w:val="0019316F"/>
    <w:rsid w:val="001932FE"/>
    <w:rsid w:val="00197C57"/>
    <w:rsid w:val="001A1DB4"/>
    <w:rsid w:val="001A3496"/>
    <w:rsid w:val="001A3E63"/>
    <w:rsid w:val="001A4339"/>
    <w:rsid w:val="001A4784"/>
    <w:rsid w:val="001A548F"/>
    <w:rsid w:val="001A6BA3"/>
    <w:rsid w:val="001A7435"/>
    <w:rsid w:val="001B00E5"/>
    <w:rsid w:val="001B04F9"/>
    <w:rsid w:val="001B0750"/>
    <w:rsid w:val="001B19A2"/>
    <w:rsid w:val="001B19E0"/>
    <w:rsid w:val="001B4745"/>
    <w:rsid w:val="001B5079"/>
    <w:rsid w:val="001B635D"/>
    <w:rsid w:val="001B78D9"/>
    <w:rsid w:val="001B7958"/>
    <w:rsid w:val="001C007D"/>
    <w:rsid w:val="001C00BA"/>
    <w:rsid w:val="001C2456"/>
    <w:rsid w:val="001C3D24"/>
    <w:rsid w:val="001C44B8"/>
    <w:rsid w:val="001C44DE"/>
    <w:rsid w:val="001C4584"/>
    <w:rsid w:val="001C4FEE"/>
    <w:rsid w:val="001C568F"/>
    <w:rsid w:val="001C66E7"/>
    <w:rsid w:val="001C67A9"/>
    <w:rsid w:val="001C6E28"/>
    <w:rsid w:val="001C743E"/>
    <w:rsid w:val="001C7FB9"/>
    <w:rsid w:val="001D1C14"/>
    <w:rsid w:val="001D2216"/>
    <w:rsid w:val="001D4708"/>
    <w:rsid w:val="001D59AE"/>
    <w:rsid w:val="001D72A4"/>
    <w:rsid w:val="001D7D3B"/>
    <w:rsid w:val="001E0F71"/>
    <w:rsid w:val="001E1992"/>
    <w:rsid w:val="001E2E25"/>
    <w:rsid w:val="001E2F8F"/>
    <w:rsid w:val="001E4578"/>
    <w:rsid w:val="001E46DE"/>
    <w:rsid w:val="001E490A"/>
    <w:rsid w:val="001E69E7"/>
    <w:rsid w:val="001E6AA4"/>
    <w:rsid w:val="001E7181"/>
    <w:rsid w:val="001E7B11"/>
    <w:rsid w:val="001E7C8A"/>
    <w:rsid w:val="001E7ED4"/>
    <w:rsid w:val="001F1633"/>
    <w:rsid w:val="001F2302"/>
    <w:rsid w:val="001F2B93"/>
    <w:rsid w:val="001F5937"/>
    <w:rsid w:val="001F5AC2"/>
    <w:rsid w:val="001F7F2D"/>
    <w:rsid w:val="002013AA"/>
    <w:rsid w:val="0020527B"/>
    <w:rsid w:val="00207DFC"/>
    <w:rsid w:val="002102EE"/>
    <w:rsid w:val="0021110E"/>
    <w:rsid w:val="002113C1"/>
    <w:rsid w:val="00211F43"/>
    <w:rsid w:val="00212438"/>
    <w:rsid w:val="00212641"/>
    <w:rsid w:val="00212701"/>
    <w:rsid w:val="00212702"/>
    <w:rsid w:val="00213A87"/>
    <w:rsid w:val="00215013"/>
    <w:rsid w:val="00215B5E"/>
    <w:rsid w:val="002160AD"/>
    <w:rsid w:val="00217AFA"/>
    <w:rsid w:val="00220B67"/>
    <w:rsid w:val="00220F95"/>
    <w:rsid w:val="00221BFE"/>
    <w:rsid w:val="002228C3"/>
    <w:rsid w:val="00224832"/>
    <w:rsid w:val="0022586D"/>
    <w:rsid w:val="002268B8"/>
    <w:rsid w:val="00226E83"/>
    <w:rsid w:val="0023001A"/>
    <w:rsid w:val="00230A6F"/>
    <w:rsid w:val="00231BD5"/>
    <w:rsid w:val="00232B96"/>
    <w:rsid w:val="00232BBE"/>
    <w:rsid w:val="00233272"/>
    <w:rsid w:val="00233DE9"/>
    <w:rsid w:val="00233F23"/>
    <w:rsid w:val="002346F4"/>
    <w:rsid w:val="002347C6"/>
    <w:rsid w:val="00236724"/>
    <w:rsid w:val="00236A9B"/>
    <w:rsid w:val="00236C50"/>
    <w:rsid w:val="00237984"/>
    <w:rsid w:val="00241334"/>
    <w:rsid w:val="002429BC"/>
    <w:rsid w:val="002436FA"/>
    <w:rsid w:val="002454E1"/>
    <w:rsid w:val="00250F93"/>
    <w:rsid w:val="0025144D"/>
    <w:rsid w:val="002514E2"/>
    <w:rsid w:val="0025237D"/>
    <w:rsid w:val="00252B72"/>
    <w:rsid w:val="00253DF9"/>
    <w:rsid w:val="00257B2A"/>
    <w:rsid w:val="002605BA"/>
    <w:rsid w:val="00260D8E"/>
    <w:rsid w:val="00262A2F"/>
    <w:rsid w:val="00265DD7"/>
    <w:rsid w:val="002703BD"/>
    <w:rsid w:val="00273B72"/>
    <w:rsid w:val="00274F3C"/>
    <w:rsid w:val="002752B3"/>
    <w:rsid w:val="00282C43"/>
    <w:rsid w:val="002843F8"/>
    <w:rsid w:val="00284E00"/>
    <w:rsid w:val="002850F8"/>
    <w:rsid w:val="00285D2A"/>
    <w:rsid w:val="00285FE9"/>
    <w:rsid w:val="002876F9"/>
    <w:rsid w:val="00291F01"/>
    <w:rsid w:val="002931D0"/>
    <w:rsid w:val="00294A7F"/>
    <w:rsid w:val="002953D6"/>
    <w:rsid w:val="00296C3F"/>
    <w:rsid w:val="00297232"/>
    <w:rsid w:val="002973F1"/>
    <w:rsid w:val="00297406"/>
    <w:rsid w:val="002A09AA"/>
    <w:rsid w:val="002A1EE4"/>
    <w:rsid w:val="002A208C"/>
    <w:rsid w:val="002A343B"/>
    <w:rsid w:val="002A3C94"/>
    <w:rsid w:val="002A3FB1"/>
    <w:rsid w:val="002A477D"/>
    <w:rsid w:val="002A7927"/>
    <w:rsid w:val="002A7A27"/>
    <w:rsid w:val="002A7FED"/>
    <w:rsid w:val="002B127B"/>
    <w:rsid w:val="002B3A9F"/>
    <w:rsid w:val="002B47B0"/>
    <w:rsid w:val="002B4DEC"/>
    <w:rsid w:val="002C08DB"/>
    <w:rsid w:val="002C160C"/>
    <w:rsid w:val="002C20B9"/>
    <w:rsid w:val="002C509F"/>
    <w:rsid w:val="002C5A0E"/>
    <w:rsid w:val="002C5A47"/>
    <w:rsid w:val="002C5B7A"/>
    <w:rsid w:val="002C6B2F"/>
    <w:rsid w:val="002C6CEC"/>
    <w:rsid w:val="002C76AF"/>
    <w:rsid w:val="002D11D7"/>
    <w:rsid w:val="002D20FD"/>
    <w:rsid w:val="002D328D"/>
    <w:rsid w:val="002D3952"/>
    <w:rsid w:val="002D3CAF"/>
    <w:rsid w:val="002D51A5"/>
    <w:rsid w:val="002D657C"/>
    <w:rsid w:val="002D685C"/>
    <w:rsid w:val="002D6D37"/>
    <w:rsid w:val="002D6D92"/>
    <w:rsid w:val="002D7D40"/>
    <w:rsid w:val="002D7DB1"/>
    <w:rsid w:val="002E0065"/>
    <w:rsid w:val="002E08BE"/>
    <w:rsid w:val="002E2486"/>
    <w:rsid w:val="002E24EB"/>
    <w:rsid w:val="002E4D07"/>
    <w:rsid w:val="002E5FDA"/>
    <w:rsid w:val="002E638C"/>
    <w:rsid w:val="002F0519"/>
    <w:rsid w:val="002F211B"/>
    <w:rsid w:val="002F2501"/>
    <w:rsid w:val="002F2C78"/>
    <w:rsid w:val="002F31F1"/>
    <w:rsid w:val="002F3C28"/>
    <w:rsid w:val="002F40B4"/>
    <w:rsid w:val="002F6BA8"/>
    <w:rsid w:val="002F72EB"/>
    <w:rsid w:val="003023D9"/>
    <w:rsid w:val="00304FAD"/>
    <w:rsid w:val="0030504D"/>
    <w:rsid w:val="00305141"/>
    <w:rsid w:val="00306941"/>
    <w:rsid w:val="00311BEE"/>
    <w:rsid w:val="00311C88"/>
    <w:rsid w:val="00314300"/>
    <w:rsid w:val="0031728C"/>
    <w:rsid w:val="003175FA"/>
    <w:rsid w:val="00317662"/>
    <w:rsid w:val="003208FA"/>
    <w:rsid w:val="003232B1"/>
    <w:rsid w:val="00323E36"/>
    <w:rsid w:val="00330227"/>
    <w:rsid w:val="00331DD4"/>
    <w:rsid w:val="003331D3"/>
    <w:rsid w:val="00333231"/>
    <w:rsid w:val="003334AE"/>
    <w:rsid w:val="00335B32"/>
    <w:rsid w:val="00336D1E"/>
    <w:rsid w:val="0033776D"/>
    <w:rsid w:val="00337EAE"/>
    <w:rsid w:val="003401C3"/>
    <w:rsid w:val="0034075F"/>
    <w:rsid w:val="003410C0"/>
    <w:rsid w:val="00341FE4"/>
    <w:rsid w:val="00342285"/>
    <w:rsid w:val="003455F3"/>
    <w:rsid w:val="003469CB"/>
    <w:rsid w:val="00346BFD"/>
    <w:rsid w:val="0034771E"/>
    <w:rsid w:val="00347BC9"/>
    <w:rsid w:val="00351076"/>
    <w:rsid w:val="003519CF"/>
    <w:rsid w:val="00351AD2"/>
    <w:rsid w:val="00352448"/>
    <w:rsid w:val="00356330"/>
    <w:rsid w:val="00356410"/>
    <w:rsid w:val="00356F0A"/>
    <w:rsid w:val="00360001"/>
    <w:rsid w:val="0036033A"/>
    <w:rsid w:val="003604E0"/>
    <w:rsid w:val="003605DF"/>
    <w:rsid w:val="00360692"/>
    <w:rsid w:val="00361A00"/>
    <w:rsid w:val="003638C7"/>
    <w:rsid w:val="00363C23"/>
    <w:rsid w:val="00364A07"/>
    <w:rsid w:val="0036594D"/>
    <w:rsid w:val="00365C4A"/>
    <w:rsid w:val="003660DE"/>
    <w:rsid w:val="00366A34"/>
    <w:rsid w:val="00367831"/>
    <w:rsid w:val="00371056"/>
    <w:rsid w:val="00371996"/>
    <w:rsid w:val="00372750"/>
    <w:rsid w:val="003734FD"/>
    <w:rsid w:val="00374D44"/>
    <w:rsid w:val="003767F6"/>
    <w:rsid w:val="003773DE"/>
    <w:rsid w:val="00380342"/>
    <w:rsid w:val="003805AF"/>
    <w:rsid w:val="00381ADE"/>
    <w:rsid w:val="003838F4"/>
    <w:rsid w:val="00383BFB"/>
    <w:rsid w:val="00390AFE"/>
    <w:rsid w:val="003929AE"/>
    <w:rsid w:val="00394207"/>
    <w:rsid w:val="00394E39"/>
    <w:rsid w:val="00397F13"/>
    <w:rsid w:val="003A0F98"/>
    <w:rsid w:val="003A20EA"/>
    <w:rsid w:val="003A3ABF"/>
    <w:rsid w:val="003A44F4"/>
    <w:rsid w:val="003A62C3"/>
    <w:rsid w:val="003A69D3"/>
    <w:rsid w:val="003A6D3B"/>
    <w:rsid w:val="003B2DB4"/>
    <w:rsid w:val="003B31BA"/>
    <w:rsid w:val="003B33E6"/>
    <w:rsid w:val="003B36BF"/>
    <w:rsid w:val="003B4D6D"/>
    <w:rsid w:val="003B4E88"/>
    <w:rsid w:val="003B5320"/>
    <w:rsid w:val="003B561E"/>
    <w:rsid w:val="003B6E52"/>
    <w:rsid w:val="003B7FBA"/>
    <w:rsid w:val="003C0953"/>
    <w:rsid w:val="003C0DF1"/>
    <w:rsid w:val="003C130B"/>
    <w:rsid w:val="003C1ABE"/>
    <w:rsid w:val="003C203A"/>
    <w:rsid w:val="003C3145"/>
    <w:rsid w:val="003C3BF4"/>
    <w:rsid w:val="003C4BFA"/>
    <w:rsid w:val="003C6465"/>
    <w:rsid w:val="003D120F"/>
    <w:rsid w:val="003D34CC"/>
    <w:rsid w:val="003D4CF9"/>
    <w:rsid w:val="003D5818"/>
    <w:rsid w:val="003D6827"/>
    <w:rsid w:val="003D7001"/>
    <w:rsid w:val="003D7A6D"/>
    <w:rsid w:val="003E00FE"/>
    <w:rsid w:val="003E05E9"/>
    <w:rsid w:val="003E35AE"/>
    <w:rsid w:val="003E3EAE"/>
    <w:rsid w:val="003E3F71"/>
    <w:rsid w:val="003E42B3"/>
    <w:rsid w:val="003E4399"/>
    <w:rsid w:val="003E4AC3"/>
    <w:rsid w:val="003E7576"/>
    <w:rsid w:val="003F18FC"/>
    <w:rsid w:val="003F2962"/>
    <w:rsid w:val="003F697B"/>
    <w:rsid w:val="003F6B8C"/>
    <w:rsid w:val="004016AD"/>
    <w:rsid w:val="0040308F"/>
    <w:rsid w:val="0040449F"/>
    <w:rsid w:val="0040484B"/>
    <w:rsid w:val="004055B8"/>
    <w:rsid w:val="004065BD"/>
    <w:rsid w:val="00406788"/>
    <w:rsid w:val="00406D52"/>
    <w:rsid w:val="00407789"/>
    <w:rsid w:val="00410538"/>
    <w:rsid w:val="00410A8D"/>
    <w:rsid w:val="0041165F"/>
    <w:rsid w:val="00412810"/>
    <w:rsid w:val="0041314C"/>
    <w:rsid w:val="00413295"/>
    <w:rsid w:val="00417112"/>
    <w:rsid w:val="00417146"/>
    <w:rsid w:val="00417528"/>
    <w:rsid w:val="00417BC3"/>
    <w:rsid w:val="004213AA"/>
    <w:rsid w:val="00421DC7"/>
    <w:rsid w:val="0042344A"/>
    <w:rsid w:val="00423E82"/>
    <w:rsid w:val="00424477"/>
    <w:rsid w:val="0042676D"/>
    <w:rsid w:val="00426865"/>
    <w:rsid w:val="004271F6"/>
    <w:rsid w:val="004351DB"/>
    <w:rsid w:val="00442A59"/>
    <w:rsid w:val="0044373A"/>
    <w:rsid w:val="00443FA1"/>
    <w:rsid w:val="00445C07"/>
    <w:rsid w:val="00447D20"/>
    <w:rsid w:val="00447D53"/>
    <w:rsid w:val="00450183"/>
    <w:rsid w:val="00450386"/>
    <w:rsid w:val="0045363E"/>
    <w:rsid w:val="00454897"/>
    <w:rsid w:val="00454B41"/>
    <w:rsid w:val="00455064"/>
    <w:rsid w:val="00457A4E"/>
    <w:rsid w:val="00460E13"/>
    <w:rsid w:val="00460E7A"/>
    <w:rsid w:val="00460FF5"/>
    <w:rsid w:val="004613D0"/>
    <w:rsid w:val="00461FCF"/>
    <w:rsid w:val="00463232"/>
    <w:rsid w:val="00463F3D"/>
    <w:rsid w:val="004647EF"/>
    <w:rsid w:val="00466504"/>
    <w:rsid w:val="00466DC8"/>
    <w:rsid w:val="004679EE"/>
    <w:rsid w:val="00472D93"/>
    <w:rsid w:val="004737A0"/>
    <w:rsid w:val="00473AA9"/>
    <w:rsid w:val="00474769"/>
    <w:rsid w:val="00477326"/>
    <w:rsid w:val="0047743C"/>
    <w:rsid w:val="00480E4B"/>
    <w:rsid w:val="00480EBC"/>
    <w:rsid w:val="0048135F"/>
    <w:rsid w:val="004823E2"/>
    <w:rsid w:val="00483CC8"/>
    <w:rsid w:val="00484D73"/>
    <w:rsid w:val="00485145"/>
    <w:rsid w:val="00487755"/>
    <w:rsid w:val="00487E27"/>
    <w:rsid w:val="00490217"/>
    <w:rsid w:val="00492094"/>
    <w:rsid w:val="00493AF2"/>
    <w:rsid w:val="00493F37"/>
    <w:rsid w:val="004A1084"/>
    <w:rsid w:val="004A44A1"/>
    <w:rsid w:val="004A7303"/>
    <w:rsid w:val="004B0E95"/>
    <w:rsid w:val="004B14EA"/>
    <w:rsid w:val="004B1B5E"/>
    <w:rsid w:val="004B273E"/>
    <w:rsid w:val="004B406D"/>
    <w:rsid w:val="004B4751"/>
    <w:rsid w:val="004B48BE"/>
    <w:rsid w:val="004B4C4C"/>
    <w:rsid w:val="004B4C5F"/>
    <w:rsid w:val="004B53AD"/>
    <w:rsid w:val="004B5DC7"/>
    <w:rsid w:val="004B6A20"/>
    <w:rsid w:val="004B7482"/>
    <w:rsid w:val="004B7FA8"/>
    <w:rsid w:val="004C0431"/>
    <w:rsid w:val="004C113F"/>
    <w:rsid w:val="004C133B"/>
    <w:rsid w:val="004C16FE"/>
    <w:rsid w:val="004C2D0F"/>
    <w:rsid w:val="004C351A"/>
    <w:rsid w:val="004C47E9"/>
    <w:rsid w:val="004C50F7"/>
    <w:rsid w:val="004C5537"/>
    <w:rsid w:val="004C6288"/>
    <w:rsid w:val="004C67DC"/>
    <w:rsid w:val="004C6C9F"/>
    <w:rsid w:val="004C7C9B"/>
    <w:rsid w:val="004D082C"/>
    <w:rsid w:val="004D2F1A"/>
    <w:rsid w:val="004D3BE1"/>
    <w:rsid w:val="004D52C6"/>
    <w:rsid w:val="004D5795"/>
    <w:rsid w:val="004D6C05"/>
    <w:rsid w:val="004E222D"/>
    <w:rsid w:val="004E2B5F"/>
    <w:rsid w:val="004E2CEB"/>
    <w:rsid w:val="004E2F8B"/>
    <w:rsid w:val="004E33D4"/>
    <w:rsid w:val="004E3C60"/>
    <w:rsid w:val="004E7243"/>
    <w:rsid w:val="004E767D"/>
    <w:rsid w:val="004E7DD4"/>
    <w:rsid w:val="004F2649"/>
    <w:rsid w:val="004F3747"/>
    <w:rsid w:val="004F5DFD"/>
    <w:rsid w:val="004F6DE2"/>
    <w:rsid w:val="00502214"/>
    <w:rsid w:val="00502F55"/>
    <w:rsid w:val="00503870"/>
    <w:rsid w:val="00503E29"/>
    <w:rsid w:val="00504A0E"/>
    <w:rsid w:val="00505638"/>
    <w:rsid w:val="00505EB8"/>
    <w:rsid w:val="0050610E"/>
    <w:rsid w:val="00506B73"/>
    <w:rsid w:val="00507098"/>
    <w:rsid w:val="0050731B"/>
    <w:rsid w:val="00510780"/>
    <w:rsid w:val="00510D30"/>
    <w:rsid w:val="005118CC"/>
    <w:rsid w:val="0051455F"/>
    <w:rsid w:val="00514B10"/>
    <w:rsid w:val="005154AD"/>
    <w:rsid w:val="00516219"/>
    <w:rsid w:val="005168E3"/>
    <w:rsid w:val="005203EA"/>
    <w:rsid w:val="005211E4"/>
    <w:rsid w:val="00521975"/>
    <w:rsid w:val="00521C74"/>
    <w:rsid w:val="00521E42"/>
    <w:rsid w:val="00522033"/>
    <w:rsid w:val="005231F0"/>
    <w:rsid w:val="00523590"/>
    <w:rsid w:val="0052410D"/>
    <w:rsid w:val="00524D71"/>
    <w:rsid w:val="00524F21"/>
    <w:rsid w:val="00525938"/>
    <w:rsid w:val="0053002B"/>
    <w:rsid w:val="0053050C"/>
    <w:rsid w:val="0053065F"/>
    <w:rsid w:val="0053085B"/>
    <w:rsid w:val="0053085F"/>
    <w:rsid w:val="00532F14"/>
    <w:rsid w:val="00535698"/>
    <w:rsid w:val="00535F3D"/>
    <w:rsid w:val="00536DD8"/>
    <w:rsid w:val="0053793B"/>
    <w:rsid w:val="0054018D"/>
    <w:rsid w:val="005426B6"/>
    <w:rsid w:val="00542A74"/>
    <w:rsid w:val="00542E6A"/>
    <w:rsid w:val="00544D08"/>
    <w:rsid w:val="00544D32"/>
    <w:rsid w:val="005454B0"/>
    <w:rsid w:val="005462CC"/>
    <w:rsid w:val="0054673A"/>
    <w:rsid w:val="00547088"/>
    <w:rsid w:val="005504A0"/>
    <w:rsid w:val="00550F57"/>
    <w:rsid w:val="005513E1"/>
    <w:rsid w:val="00551977"/>
    <w:rsid w:val="005524A7"/>
    <w:rsid w:val="00552632"/>
    <w:rsid w:val="00553614"/>
    <w:rsid w:val="00553C45"/>
    <w:rsid w:val="00555BFF"/>
    <w:rsid w:val="00560F37"/>
    <w:rsid w:val="00560FB0"/>
    <w:rsid w:val="00562973"/>
    <w:rsid w:val="0056310B"/>
    <w:rsid w:val="00563509"/>
    <w:rsid w:val="00563852"/>
    <w:rsid w:val="00563EDC"/>
    <w:rsid w:val="00565719"/>
    <w:rsid w:val="00566A17"/>
    <w:rsid w:val="005676CF"/>
    <w:rsid w:val="005702E2"/>
    <w:rsid w:val="00570338"/>
    <w:rsid w:val="00571454"/>
    <w:rsid w:val="00575BFE"/>
    <w:rsid w:val="0057659C"/>
    <w:rsid w:val="005766EC"/>
    <w:rsid w:val="00576867"/>
    <w:rsid w:val="005769EC"/>
    <w:rsid w:val="005808C8"/>
    <w:rsid w:val="005808DC"/>
    <w:rsid w:val="00580B12"/>
    <w:rsid w:val="00581426"/>
    <w:rsid w:val="00582B49"/>
    <w:rsid w:val="00584071"/>
    <w:rsid w:val="00584D96"/>
    <w:rsid w:val="005855E9"/>
    <w:rsid w:val="005857B9"/>
    <w:rsid w:val="00586249"/>
    <w:rsid w:val="00587AE1"/>
    <w:rsid w:val="00590680"/>
    <w:rsid w:val="00591B40"/>
    <w:rsid w:val="005926DA"/>
    <w:rsid w:val="00593B01"/>
    <w:rsid w:val="005950B7"/>
    <w:rsid w:val="0059621C"/>
    <w:rsid w:val="005A35C0"/>
    <w:rsid w:val="005A384B"/>
    <w:rsid w:val="005A4B1E"/>
    <w:rsid w:val="005A4EF4"/>
    <w:rsid w:val="005A521D"/>
    <w:rsid w:val="005A6421"/>
    <w:rsid w:val="005B05D5"/>
    <w:rsid w:val="005B15DD"/>
    <w:rsid w:val="005B3828"/>
    <w:rsid w:val="005B5785"/>
    <w:rsid w:val="005B5ACA"/>
    <w:rsid w:val="005B706C"/>
    <w:rsid w:val="005B7C3A"/>
    <w:rsid w:val="005C05DF"/>
    <w:rsid w:val="005C07C9"/>
    <w:rsid w:val="005C1B36"/>
    <w:rsid w:val="005C21BE"/>
    <w:rsid w:val="005C2231"/>
    <w:rsid w:val="005C24A8"/>
    <w:rsid w:val="005C39D6"/>
    <w:rsid w:val="005C43EA"/>
    <w:rsid w:val="005C67C4"/>
    <w:rsid w:val="005C78FB"/>
    <w:rsid w:val="005C79C0"/>
    <w:rsid w:val="005D0C52"/>
    <w:rsid w:val="005D16C7"/>
    <w:rsid w:val="005D3A5C"/>
    <w:rsid w:val="005D4DC5"/>
    <w:rsid w:val="005D51F6"/>
    <w:rsid w:val="005D56BA"/>
    <w:rsid w:val="005D5D9C"/>
    <w:rsid w:val="005D70E4"/>
    <w:rsid w:val="005D7672"/>
    <w:rsid w:val="005D773D"/>
    <w:rsid w:val="005D7774"/>
    <w:rsid w:val="005E0708"/>
    <w:rsid w:val="005E246C"/>
    <w:rsid w:val="005E4A22"/>
    <w:rsid w:val="005E69A8"/>
    <w:rsid w:val="005E757D"/>
    <w:rsid w:val="005F0E18"/>
    <w:rsid w:val="005F3504"/>
    <w:rsid w:val="005F3959"/>
    <w:rsid w:val="005F3CD7"/>
    <w:rsid w:val="005F57FB"/>
    <w:rsid w:val="005F66EB"/>
    <w:rsid w:val="005F7A82"/>
    <w:rsid w:val="0060153F"/>
    <w:rsid w:val="00601BFF"/>
    <w:rsid w:val="00601C04"/>
    <w:rsid w:val="00601E8D"/>
    <w:rsid w:val="006034AF"/>
    <w:rsid w:val="006045B7"/>
    <w:rsid w:val="00604A7B"/>
    <w:rsid w:val="00605C0F"/>
    <w:rsid w:val="00606E2B"/>
    <w:rsid w:val="00607958"/>
    <w:rsid w:val="00610083"/>
    <w:rsid w:val="00611FE0"/>
    <w:rsid w:val="00613212"/>
    <w:rsid w:val="006136E0"/>
    <w:rsid w:val="006158B4"/>
    <w:rsid w:val="0061618F"/>
    <w:rsid w:val="006171C1"/>
    <w:rsid w:val="00620D6A"/>
    <w:rsid w:val="00620DD9"/>
    <w:rsid w:val="006217D4"/>
    <w:rsid w:val="00624325"/>
    <w:rsid w:val="00630DF2"/>
    <w:rsid w:val="00631E21"/>
    <w:rsid w:val="00632047"/>
    <w:rsid w:val="00633DCC"/>
    <w:rsid w:val="0063411A"/>
    <w:rsid w:val="006345AB"/>
    <w:rsid w:val="00635EE8"/>
    <w:rsid w:val="00636448"/>
    <w:rsid w:val="00643B4A"/>
    <w:rsid w:val="00643F0C"/>
    <w:rsid w:val="006502DC"/>
    <w:rsid w:val="00650684"/>
    <w:rsid w:val="00651BC3"/>
    <w:rsid w:val="00654643"/>
    <w:rsid w:val="006558B7"/>
    <w:rsid w:val="00655F16"/>
    <w:rsid w:val="00657727"/>
    <w:rsid w:val="00660657"/>
    <w:rsid w:val="00661D1A"/>
    <w:rsid w:val="00663F5F"/>
    <w:rsid w:val="00665120"/>
    <w:rsid w:val="0066674D"/>
    <w:rsid w:val="006675A4"/>
    <w:rsid w:val="006708FD"/>
    <w:rsid w:val="00670BE9"/>
    <w:rsid w:val="00672525"/>
    <w:rsid w:val="00672B1C"/>
    <w:rsid w:val="006742B7"/>
    <w:rsid w:val="006746AD"/>
    <w:rsid w:val="00674F39"/>
    <w:rsid w:val="00675464"/>
    <w:rsid w:val="00676192"/>
    <w:rsid w:val="00676260"/>
    <w:rsid w:val="00676A20"/>
    <w:rsid w:val="00677D05"/>
    <w:rsid w:val="00677FBA"/>
    <w:rsid w:val="006820EB"/>
    <w:rsid w:val="00682242"/>
    <w:rsid w:val="00683516"/>
    <w:rsid w:val="0068587E"/>
    <w:rsid w:val="00685B8B"/>
    <w:rsid w:val="00685FB7"/>
    <w:rsid w:val="0068601E"/>
    <w:rsid w:val="006870D4"/>
    <w:rsid w:val="00687102"/>
    <w:rsid w:val="00687DBB"/>
    <w:rsid w:val="00690260"/>
    <w:rsid w:val="00690C5C"/>
    <w:rsid w:val="00690E39"/>
    <w:rsid w:val="00692030"/>
    <w:rsid w:val="0069244C"/>
    <w:rsid w:val="00692663"/>
    <w:rsid w:val="006961FB"/>
    <w:rsid w:val="006964CB"/>
    <w:rsid w:val="0069669B"/>
    <w:rsid w:val="006977CC"/>
    <w:rsid w:val="006977D5"/>
    <w:rsid w:val="00697E7D"/>
    <w:rsid w:val="006A1827"/>
    <w:rsid w:val="006A19D9"/>
    <w:rsid w:val="006A20D4"/>
    <w:rsid w:val="006A26B7"/>
    <w:rsid w:val="006A2899"/>
    <w:rsid w:val="006A2E2F"/>
    <w:rsid w:val="006A443C"/>
    <w:rsid w:val="006A4547"/>
    <w:rsid w:val="006A52A8"/>
    <w:rsid w:val="006A56F2"/>
    <w:rsid w:val="006A7F76"/>
    <w:rsid w:val="006B00CA"/>
    <w:rsid w:val="006B035C"/>
    <w:rsid w:val="006B2B86"/>
    <w:rsid w:val="006B2CFC"/>
    <w:rsid w:val="006B2D28"/>
    <w:rsid w:val="006B3438"/>
    <w:rsid w:val="006B3C08"/>
    <w:rsid w:val="006B544A"/>
    <w:rsid w:val="006B6105"/>
    <w:rsid w:val="006B6C5B"/>
    <w:rsid w:val="006C1188"/>
    <w:rsid w:val="006C2EB1"/>
    <w:rsid w:val="006C3328"/>
    <w:rsid w:val="006C367E"/>
    <w:rsid w:val="006C4862"/>
    <w:rsid w:val="006C56EF"/>
    <w:rsid w:val="006C67C1"/>
    <w:rsid w:val="006C7707"/>
    <w:rsid w:val="006D1336"/>
    <w:rsid w:val="006D1B65"/>
    <w:rsid w:val="006D279F"/>
    <w:rsid w:val="006D2F6E"/>
    <w:rsid w:val="006D383D"/>
    <w:rsid w:val="006D405B"/>
    <w:rsid w:val="006D4F2D"/>
    <w:rsid w:val="006D539D"/>
    <w:rsid w:val="006D5DA5"/>
    <w:rsid w:val="006E10C5"/>
    <w:rsid w:val="006E153E"/>
    <w:rsid w:val="006E319F"/>
    <w:rsid w:val="006E3F65"/>
    <w:rsid w:val="006F060D"/>
    <w:rsid w:val="006F061F"/>
    <w:rsid w:val="006F06A1"/>
    <w:rsid w:val="006F09EA"/>
    <w:rsid w:val="006F1D51"/>
    <w:rsid w:val="006F2192"/>
    <w:rsid w:val="006F24E2"/>
    <w:rsid w:val="006F2F13"/>
    <w:rsid w:val="006F30E3"/>
    <w:rsid w:val="006F3290"/>
    <w:rsid w:val="006F3469"/>
    <w:rsid w:val="006F48BB"/>
    <w:rsid w:val="006F48D8"/>
    <w:rsid w:val="006F70F8"/>
    <w:rsid w:val="0070072C"/>
    <w:rsid w:val="00700A7B"/>
    <w:rsid w:val="00702CF0"/>
    <w:rsid w:val="00707B05"/>
    <w:rsid w:val="00710172"/>
    <w:rsid w:val="00710269"/>
    <w:rsid w:val="00710836"/>
    <w:rsid w:val="00710886"/>
    <w:rsid w:val="00712C43"/>
    <w:rsid w:val="00713208"/>
    <w:rsid w:val="00713D42"/>
    <w:rsid w:val="007176D1"/>
    <w:rsid w:val="007212F6"/>
    <w:rsid w:val="00722842"/>
    <w:rsid w:val="00725383"/>
    <w:rsid w:val="007259A6"/>
    <w:rsid w:val="00726BD0"/>
    <w:rsid w:val="00726DA2"/>
    <w:rsid w:val="0072730C"/>
    <w:rsid w:val="007301A4"/>
    <w:rsid w:val="007326B6"/>
    <w:rsid w:val="0073482A"/>
    <w:rsid w:val="00734948"/>
    <w:rsid w:val="00735148"/>
    <w:rsid w:val="007357B2"/>
    <w:rsid w:val="00735C23"/>
    <w:rsid w:val="0073757A"/>
    <w:rsid w:val="00740D2A"/>
    <w:rsid w:val="00741396"/>
    <w:rsid w:val="00743BD6"/>
    <w:rsid w:val="00745256"/>
    <w:rsid w:val="007461D0"/>
    <w:rsid w:val="00751A32"/>
    <w:rsid w:val="00751F2F"/>
    <w:rsid w:val="00752377"/>
    <w:rsid w:val="00753045"/>
    <w:rsid w:val="00755522"/>
    <w:rsid w:val="00755975"/>
    <w:rsid w:val="00755BF5"/>
    <w:rsid w:val="00756701"/>
    <w:rsid w:val="00756F66"/>
    <w:rsid w:val="00757959"/>
    <w:rsid w:val="00760C7D"/>
    <w:rsid w:val="00761741"/>
    <w:rsid w:val="00761922"/>
    <w:rsid w:val="0076196B"/>
    <w:rsid w:val="0076281E"/>
    <w:rsid w:val="00762CF7"/>
    <w:rsid w:val="0076317E"/>
    <w:rsid w:val="0076550A"/>
    <w:rsid w:val="0076590A"/>
    <w:rsid w:val="00766102"/>
    <w:rsid w:val="007669A9"/>
    <w:rsid w:val="007677C8"/>
    <w:rsid w:val="007706B6"/>
    <w:rsid w:val="00770E38"/>
    <w:rsid w:val="007715CC"/>
    <w:rsid w:val="00771B44"/>
    <w:rsid w:val="00774304"/>
    <w:rsid w:val="00776B9A"/>
    <w:rsid w:val="00776C0A"/>
    <w:rsid w:val="007802A1"/>
    <w:rsid w:val="00780966"/>
    <w:rsid w:val="00783373"/>
    <w:rsid w:val="00783E6F"/>
    <w:rsid w:val="007840B1"/>
    <w:rsid w:val="00784F5D"/>
    <w:rsid w:val="00784FEB"/>
    <w:rsid w:val="00786BF1"/>
    <w:rsid w:val="00786FA8"/>
    <w:rsid w:val="00794430"/>
    <w:rsid w:val="007965B8"/>
    <w:rsid w:val="007974F7"/>
    <w:rsid w:val="00797D5D"/>
    <w:rsid w:val="007A11D6"/>
    <w:rsid w:val="007A11FD"/>
    <w:rsid w:val="007A426A"/>
    <w:rsid w:val="007A452E"/>
    <w:rsid w:val="007A5E12"/>
    <w:rsid w:val="007A7363"/>
    <w:rsid w:val="007A7B31"/>
    <w:rsid w:val="007B1ADB"/>
    <w:rsid w:val="007B1E4F"/>
    <w:rsid w:val="007B2D59"/>
    <w:rsid w:val="007B348F"/>
    <w:rsid w:val="007B3E1B"/>
    <w:rsid w:val="007B48D6"/>
    <w:rsid w:val="007B50C9"/>
    <w:rsid w:val="007B6222"/>
    <w:rsid w:val="007B78D8"/>
    <w:rsid w:val="007B7CDC"/>
    <w:rsid w:val="007C2DD4"/>
    <w:rsid w:val="007C3572"/>
    <w:rsid w:val="007C3BA0"/>
    <w:rsid w:val="007C4663"/>
    <w:rsid w:val="007C5010"/>
    <w:rsid w:val="007C5103"/>
    <w:rsid w:val="007C673D"/>
    <w:rsid w:val="007C67D0"/>
    <w:rsid w:val="007C7620"/>
    <w:rsid w:val="007C7B38"/>
    <w:rsid w:val="007D0A5C"/>
    <w:rsid w:val="007D417A"/>
    <w:rsid w:val="007D4534"/>
    <w:rsid w:val="007D63CB"/>
    <w:rsid w:val="007D7725"/>
    <w:rsid w:val="007D7EEC"/>
    <w:rsid w:val="007E01BD"/>
    <w:rsid w:val="007E1A7E"/>
    <w:rsid w:val="007E1B41"/>
    <w:rsid w:val="007E25F8"/>
    <w:rsid w:val="007E2E83"/>
    <w:rsid w:val="007E44C9"/>
    <w:rsid w:val="007E5DA8"/>
    <w:rsid w:val="007E7AF5"/>
    <w:rsid w:val="007E7EFB"/>
    <w:rsid w:val="007F0E63"/>
    <w:rsid w:val="007F149A"/>
    <w:rsid w:val="007F14F7"/>
    <w:rsid w:val="007F197B"/>
    <w:rsid w:val="007F1BE9"/>
    <w:rsid w:val="007F5E3A"/>
    <w:rsid w:val="007F613C"/>
    <w:rsid w:val="0080102D"/>
    <w:rsid w:val="00801993"/>
    <w:rsid w:val="008025C6"/>
    <w:rsid w:val="00802D4D"/>
    <w:rsid w:val="00803346"/>
    <w:rsid w:val="00804003"/>
    <w:rsid w:val="0080545F"/>
    <w:rsid w:val="008056AA"/>
    <w:rsid w:val="00805F46"/>
    <w:rsid w:val="0080658C"/>
    <w:rsid w:val="00806667"/>
    <w:rsid w:val="00806BD7"/>
    <w:rsid w:val="00807ABC"/>
    <w:rsid w:val="00807AF9"/>
    <w:rsid w:val="0081165A"/>
    <w:rsid w:val="0081222F"/>
    <w:rsid w:val="00813234"/>
    <w:rsid w:val="008153F4"/>
    <w:rsid w:val="0081576F"/>
    <w:rsid w:val="00815AE8"/>
    <w:rsid w:val="00815F29"/>
    <w:rsid w:val="0081663D"/>
    <w:rsid w:val="008176F7"/>
    <w:rsid w:val="00817991"/>
    <w:rsid w:val="00817EF5"/>
    <w:rsid w:val="00817F88"/>
    <w:rsid w:val="00821D35"/>
    <w:rsid w:val="008233F6"/>
    <w:rsid w:val="00824FB4"/>
    <w:rsid w:val="008258F1"/>
    <w:rsid w:val="00826720"/>
    <w:rsid w:val="008270CF"/>
    <w:rsid w:val="0082750B"/>
    <w:rsid w:val="00830C3F"/>
    <w:rsid w:val="008316CD"/>
    <w:rsid w:val="00833B41"/>
    <w:rsid w:val="00836E80"/>
    <w:rsid w:val="00837F6A"/>
    <w:rsid w:val="00841BF3"/>
    <w:rsid w:val="00842E23"/>
    <w:rsid w:val="00844440"/>
    <w:rsid w:val="008449C6"/>
    <w:rsid w:val="00844B4F"/>
    <w:rsid w:val="00844E49"/>
    <w:rsid w:val="00844EFF"/>
    <w:rsid w:val="00845318"/>
    <w:rsid w:val="00845357"/>
    <w:rsid w:val="0084575D"/>
    <w:rsid w:val="008457D8"/>
    <w:rsid w:val="00845E31"/>
    <w:rsid w:val="00850874"/>
    <w:rsid w:val="00850A4A"/>
    <w:rsid w:val="00850B89"/>
    <w:rsid w:val="00850BB0"/>
    <w:rsid w:val="00851C53"/>
    <w:rsid w:val="00854918"/>
    <w:rsid w:val="00855F0F"/>
    <w:rsid w:val="00857153"/>
    <w:rsid w:val="00857BC9"/>
    <w:rsid w:val="00857CDE"/>
    <w:rsid w:val="00857DDD"/>
    <w:rsid w:val="00860571"/>
    <w:rsid w:val="0086073A"/>
    <w:rsid w:val="008611A2"/>
    <w:rsid w:val="0086205B"/>
    <w:rsid w:val="00862278"/>
    <w:rsid w:val="00862D4E"/>
    <w:rsid w:val="0086334F"/>
    <w:rsid w:val="0087022D"/>
    <w:rsid w:val="00870950"/>
    <w:rsid w:val="00872BC7"/>
    <w:rsid w:val="00872CD1"/>
    <w:rsid w:val="0087406C"/>
    <w:rsid w:val="00874354"/>
    <w:rsid w:val="00875674"/>
    <w:rsid w:val="0087647E"/>
    <w:rsid w:val="00880A6B"/>
    <w:rsid w:val="00882873"/>
    <w:rsid w:val="00887992"/>
    <w:rsid w:val="00892AE5"/>
    <w:rsid w:val="00893408"/>
    <w:rsid w:val="00893E95"/>
    <w:rsid w:val="00894CF5"/>
    <w:rsid w:val="00895D6D"/>
    <w:rsid w:val="00897EE0"/>
    <w:rsid w:val="008A0C95"/>
    <w:rsid w:val="008A16F7"/>
    <w:rsid w:val="008A36C4"/>
    <w:rsid w:val="008A3A09"/>
    <w:rsid w:val="008A4AB9"/>
    <w:rsid w:val="008A5C2C"/>
    <w:rsid w:val="008A70AF"/>
    <w:rsid w:val="008A7245"/>
    <w:rsid w:val="008A79A3"/>
    <w:rsid w:val="008B0F03"/>
    <w:rsid w:val="008B2A55"/>
    <w:rsid w:val="008B2D14"/>
    <w:rsid w:val="008B2DC8"/>
    <w:rsid w:val="008B32BE"/>
    <w:rsid w:val="008B38C7"/>
    <w:rsid w:val="008B3954"/>
    <w:rsid w:val="008B55B5"/>
    <w:rsid w:val="008B6CEC"/>
    <w:rsid w:val="008B6EF6"/>
    <w:rsid w:val="008B78E3"/>
    <w:rsid w:val="008B7EC2"/>
    <w:rsid w:val="008C00C6"/>
    <w:rsid w:val="008C3155"/>
    <w:rsid w:val="008C31F3"/>
    <w:rsid w:val="008C3D21"/>
    <w:rsid w:val="008C59A6"/>
    <w:rsid w:val="008C7877"/>
    <w:rsid w:val="008C7C4B"/>
    <w:rsid w:val="008D033A"/>
    <w:rsid w:val="008D31C4"/>
    <w:rsid w:val="008D34B2"/>
    <w:rsid w:val="008D3AB9"/>
    <w:rsid w:val="008D3D36"/>
    <w:rsid w:val="008D6C4A"/>
    <w:rsid w:val="008D71D3"/>
    <w:rsid w:val="008D7C0C"/>
    <w:rsid w:val="008D7DE5"/>
    <w:rsid w:val="008E0DB8"/>
    <w:rsid w:val="008E1393"/>
    <w:rsid w:val="008E17C0"/>
    <w:rsid w:val="008E17D5"/>
    <w:rsid w:val="008E3483"/>
    <w:rsid w:val="008E42B3"/>
    <w:rsid w:val="008E45DD"/>
    <w:rsid w:val="008E5319"/>
    <w:rsid w:val="008E69B2"/>
    <w:rsid w:val="008E76E6"/>
    <w:rsid w:val="008F3E62"/>
    <w:rsid w:val="008F57DA"/>
    <w:rsid w:val="008F7D99"/>
    <w:rsid w:val="008F7FF5"/>
    <w:rsid w:val="00900511"/>
    <w:rsid w:val="00901732"/>
    <w:rsid w:val="00901C79"/>
    <w:rsid w:val="009033B2"/>
    <w:rsid w:val="00905221"/>
    <w:rsid w:val="00905B92"/>
    <w:rsid w:val="00906A4E"/>
    <w:rsid w:val="0091005C"/>
    <w:rsid w:val="009157DB"/>
    <w:rsid w:val="0091587F"/>
    <w:rsid w:val="00915C2F"/>
    <w:rsid w:val="00917531"/>
    <w:rsid w:val="0091756C"/>
    <w:rsid w:val="00920B92"/>
    <w:rsid w:val="00921497"/>
    <w:rsid w:val="009216FD"/>
    <w:rsid w:val="009222DF"/>
    <w:rsid w:val="00923465"/>
    <w:rsid w:val="009319F3"/>
    <w:rsid w:val="00931C22"/>
    <w:rsid w:val="009335CF"/>
    <w:rsid w:val="00934072"/>
    <w:rsid w:val="00935517"/>
    <w:rsid w:val="009357EE"/>
    <w:rsid w:val="009358B6"/>
    <w:rsid w:val="00935FE4"/>
    <w:rsid w:val="00936081"/>
    <w:rsid w:val="00936378"/>
    <w:rsid w:val="009369B8"/>
    <w:rsid w:val="0094027A"/>
    <w:rsid w:val="009406CA"/>
    <w:rsid w:val="009411EF"/>
    <w:rsid w:val="00942042"/>
    <w:rsid w:val="00945EE4"/>
    <w:rsid w:val="00951FE9"/>
    <w:rsid w:val="0095391E"/>
    <w:rsid w:val="00955879"/>
    <w:rsid w:val="009573DF"/>
    <w:rsid w:val="00957F74"/>
    <w:rsid w:val="009602ED"/>
    <w:rsid w:val="0096198F"/>
    <w:rsid w:val="00962068"/>
    <w:rsid w:val="009620AE"/>
    <w:rsid w:val="009623B1"/>
    <w:rsid w:val="00962DA3"/>
    <w:rsid w:val="00963688"/>
    <w:rsid w:val="009638E8"/>
    <w:rsid w:val="009641B6"/>
    <w:rsid w:val="009643FD"/>
    <w:rsid w:val="00964A34"/>
    <w:rsid w:val="00965410"/>
    <w:rsid w:val="009658DF"/>
    <w:rsid w:val="00966861"/>
    <w:rsid w:val="0097109C"/>
    <w:rsid w:val="00971D43"/>
    <w:rsid w:val="00972484"/>
    <w:rsid w:val="00972B45"/>
    <w:rsid w:val="00972BA3"/>
    <w:rsid w:val="0097435B"/>
    <w:rsid w:val="00975A24"/>
    <w:rsid w:val="00976F0F"/>
    <w:rsid w:val="009779B5"/>
    <w:rsid w:val="00980712"/>
    <w:rsid w:val="00983FA8"/>
    <w:rsid w:val="00985103"/>
    <w:rsid w:val="009865DA"/>
    <w:rsid w:val="009866A7"/>
    <w:rsid w:val="00991347"/>
    <w:rsid w:val="00993E25"/>
    <w:rsid w:val="00994ACE"/>
    <w:rsid w:val="00995313"/>
    <w:rsid w:val="00995F06"/>
    <w:rsid w:val="0099678F"/>
    <w:rsid w:val="0099681C"/>
    <w:rsid w:val="00996DD7"/>
    <w:rsid w:val="009A0FCC"/>
    <w:rsid w:val="009A4076"/>
    <w:rsid w:val="009A4877"/>
    <w:rsid w:val="009A6BE2"/>
    <w:rsid w:val="009B009B"/>
    <w:rsid w:val="009B12DA"/>
    <w:rsid w:val="009B309F"/>
    <w:rsid w:val="009B3251"/>
    <w:rsid w:val="009B516F"/>
    <w:rsid w:val="009B5BE3"/>
    <w:rsid w:val="009B6607"/>
    <w:rsid w:val="009B6976"/>
    <w:rsid w:val="009B74AB"/>
    <w:rsid w:val="009B7FC5"/>
    <w:rsid w:val="009C0460"/>
    <w:rsid w:val="009C09DE"/>
    <w:rsid w:val="009C16DC"/>
    <w:rsid w:val="009C1E5C"/>
    <w:rsid w:val="009C3447"/>
    <w:rsid w:val="009C39F0"/>
    <w:rsid w:val="009C3C18"/>
    <w:rsid w:val="009C4DCF"/>
    <w:rsid w:val="009C52BF"/>
    <w:rsid w:val="009D2071"/>
    <w:rsid w:val="009D37AB"/>
    <w:rsid w:val="009D3BBE"/>
    <w:rsid w:val="009D5817"/>
    <w:rsid w:val="009D5907"/>
    <w:rsid w:val="009D7B1C"/>
    <w:rsid w:val="009E0B4E"/>
    <w:rsid w:val="009E0B66"/>
    <w:rsid w:val="009E1680"/>
    <w:rsid w:val="009E18AB"/>
    <w:rsid w:val="009E1C7B"/>
    <w:rsid w:val="009E1F8C"/>
    <w:rsid w:val="009E22FE"/>
    <w:rsid w:val="009E396F"/>
    <w:rsid w:val="009E3E41"/>
    <w:rsid w:val="009E45FA"/>
    <w:rsid w:val="009E5647"/>
    <w:rsid w:val="009E5BD8"/>
    <w:rsid w:val="009E7E21"/>
    <w:rsid w:val="009E7FE2"/>
    <w:rsid w:val="009F09C1"/>
    <w:rsid w:val="009F2529"/>
    <w:rsid w:val="009F2822"/>
    <w:rsid w:val="009F309F"/>
    <w:rsid w:val="009F39BB"/>
    <w:rsid w:val="009F4B7D"/>
    <w:rsid w:val="009F5AC7"/>
    <w:rsid w:val="009F615B"/>
    <w:rsid w:val="009F7548"/>
    <w:rsid w:val="00A0011D"/>
    <w:rsid w:val="00A0113D"/>
    <w:rsid w:val="00A01218"/>
    <w:rsid w:val="00A04B1A"/>
    <w:rsid w:val="00A05848"/>
    <w:rsid w:val="00A06028"/>
    <w:rsid w:val="00A125A4"/>
    <w:rsid w:val="00A144CA"/>
    <w:rsid w:val="00A15ECF"/>
    <w:rsid w:val="00A16A7E"/>
    <w:rsid w:val="00A170C7"/>
    <w:rsid w:val="00A20387"/>
    <w:rsid w:val="00A20C7B"/>
    <w:rsid w:val="00A22078"/>
    <w:rsid w:val="00A233F9"/>
    <w:rsid w:val="00A24A59"/>
    <w:rsid w:val="00A24E0E"/>
    <w:rsid w:val="00A272E0"/>
    <w:rsid w:val="00A27B6D"/>
    <w:rsid w:val="00A316D4"/>
    <w:rsid w:val="00A318CF"/>
    <w:rsid w:val="00A3244A"/>
    <w:rsid w:val="00A329EA"/>
    <w:rsid w:val="00A33484"/>
    <w:rsid w:val="00A3372B"/>
    <w:rsid w:val="00A345D7"/>
    <w:rsid w:val="00A348BB"/>
    <w:rsid w:val="00A34AFA"/>
    <w:rsid w:val="00A3595B"/>
    <w:rsid w:val="00A36661"/>
    <w:rsid w:val="00A413C1"/>
    <w:rsid w:val="00A42FC4"/>
    <w:rsid w:val="00A43F3C"/>
    <w:rsid w:val="00A445F3"/>
    <w:rsid w:val="00A45871"/>
    <w:rsid w:val="00A46767"/>
    <w:rsid w:val="00A50DB9"/>
    <w:rsid w:val="00A52BFE"/>
    <w:rsid w:val="00A5492E"/>
    <w:rsid w:val="00A55CA4"/>
    <w:rsid w:val="00A55EF4"/>
    <w:rsid w:val="00A60F8B"/>
    <w:rsid w:val="00A614F3"/>
    <w:rsid w:val="00A61645"/>
    <w:rsid w:val="00A61B53"/>
    <w:rsid w:val="00A628EF"/>
    <w:rsid w:val="00A63164"/>
    <w:rsid w:val="00A63B50"/>
    <w:rsid w:val="00A64600"/>
    <w:rsid w:val="00A646DA"/>
    <w:rsid w:val="00A64B77"/>
    <w:rsid w:val="00A661E8"/>
    <w:rsid w:val="00A66684"/>
    <w:rsid w:val="00A6699F"/>
    <w:rsid w:val="00A70E2B"/>
    <w:rsid w:val="00A71727"/>
    <w:rsid w:val="00A7211A"/>
    <w:rsid w:val="00A72719"/>
    <w:rsid w:val="00A74DA3"/>
    <w:rsid w:val="00A75208"/>
    <w:rsid w:val="00A7559B"/>
    <w:rsid w:val="00A768A6"/>
    <w:rsid w:val="00A801C6"/>
    <w:rsid w:val="00A8363F"/>
    <w:rsid w:val="00A84C9F"/>
    <w:rsid w:val="00A858D2"/>
    <w:rsid w:val="00A86E51"/>
    <w:rsid w:val="00A879E3"/>
    <w:rsid w:val="00A91A9A"/>
    <w:rsid w:val="00A938B4"/>
    <w:rsid w:val="00A94083"/>
    <w:rsid w:val="00A94414"/>
    <w:rsid w:val="00A94A3C"/>
    <w:rsid w:val="00A965D0"/>
    <w:rsid w:val="00A9670C"/>
    <w:rsid w:val="00A97A89"/>
    <w:rsid w:val="00AA159B"/>
    <w:rsid w:val="00AA2490"/>
    <w:rsid w:val="00AA475A"/>
    <w:rsid w:val="00AA4856"/>
    <w:rsid w:val="00AA4CD4"/>
    <w:rsid w:val="00AA4EDF"/>
    <w:rsid w:val="00AA54C1"/>
    <w:rsid w:val="00AA58A6"/>
    <w:rsid w:val="00AA6057"/>
    <w:rsid w:val="00AA6D57"/>
    <w:rsid w:val="00AA7046"/>
    <w:rsid w:val="00AB103E"/>
    <w:rsid w:val="00AB147B"/>
    <w:rsid w:val="00AB233B"/>
    <w:rsid w:val="00AB33B9"/>
    <w:rsid w:val="00AB44EC"/>
    <w:rsid w:val="00AB56BF"/>
    <w:rsid w:val="00AB6CC8"/>
    <w:rsid w:val="00AB7D99"/>
    <w:rsid w:val="00AC0106"/>
    <w:rsid w:val="00AC166D"/>
    <w:rsid w:val="00AC21FC"/>
    <w:rsid w:val="00AC3CD0"/>
    <w:rsid w:val="00AC53EC"/>
    <w:rsid w:val="00AC5C2C"/>
    <w:rsid w:val="00AC5C45"/>
    <w:rsid w:val="00AC6177"/>
    <w:rsid w:val="00AC6E5E"/>
    <w:rsid w:val="00AC702B"/>
    <w:rsid w:val="00AD262C"/>
    <w:rsid w:val="00AD2CEE"/>
    <w:rsid w:val="00AD2F5E"/>
    <w:rsid w:val="00AD33D6"/>
    <w:rsid w:val="00AD45C0"/>
    <w:rsid w:val="00AD55E0"/>
    <w:rsid w:val="00AD6839"/>
    <w:rsid w:val="00AD7A76"/>
    <w:rsid w:val="00AE18B4"/>
    <w:rsid w:val="00AE1FE9"/>
    <w:rsid w:val="00AE2172"/>
    <w:rsid w:val="00AE2D2C"/>
    <w:rsid w:val="00AE37A2"/>
    <w:rsid w:val="00AE480F"/>
    <w:rsid w:val="00AE4C85"/>
    <w:rsid w:val="00AE4E93"/>
    <w:rsid w:val="00AF00B7"/>
    <w:rsid w:val="00AF07C1"/>
    <w:rsid w:val="00AF110C"/>
    <w:rsid w:val="00AF2472"/>
    <w:rsid w:val="00AF2580"/>
    <w:rsid w:val="00AF333E"/>
    <w:rsid w:val="00AF3FB3"/>
    <w:rsid w:val="00AF5DAD"/>
    <w:rsid w:val="00B01F7B"/>
    <w:rsid w:val="00B032AC"/>
    <w:rsid w:val="00B03674"/>
    <w:rsid w:val="00B0369B"/>
    <w:rsid w:val="00B0389B"/>
    <w:rsid w:val="00B05AED"/>
    <w:rsid w:val="00B074A9"/>
    <w:rsid w:val="00B10389"/>
    <w:rsid w:val="00B103BB"/>
    <w:rsid w:val="00B105C5"/>
    <w:rsid w:val="00B11689"/>
    <w:rsid w:val="00B11710"/>
    <w:rsid w:val="00B12560"/>
    <w:rsid w:val="00B13037"/>
    <w:rsid w:val="00B137CE"/>
    <w:rsid w:val="00B1380F"/>
    <w:rsid w:val="00B13DB4"/>
    <w:rsid w:val="00B147A4"/>
    <w:rsid w:val="00B155CE"/>
    <w:rsid w:val="00B159C7"/>
    <w:rsid w:val="00B15F2A"/>
    <w:rsid w:val="00B170F9"/>
    <w:rsid w:val="00B22429"/>
    <w:rsid w:val="00B23FD2"/>
    <w:rsid w:val="00B252F5"/>
    <w:rsid w:val="00B25B47"/>
    <w:rsid w:val="00B25D89"/>
    <w:rsid w:val="00B27FBB"/>
    <w:rsid w:val="00B30A0A"/>
    <w:rsid w:val="00B32733"/>
    <w:rsid w:val="00B32A80"/>
    <w:rsid w:val="00B330D5"/>
    <w:rsid w:val="00B35465"/>
    <w:rsid w:val="00B40A95"/>
    <w:rsid w:val="00B41595"/>
    <w:rsid w:val="00B432DF"/>
    <w:rsid w:val="00B4477D"/>
    <w:rsid w:val="00B465F7"/>
    <w:rsid w:val="00B50B81"/>
    <w:rsid w:val="00B51468"/>
    <w:rsid w:val="00B5389B"/>
    <w:rsid w:val="00B539C1"/>
    <w:rsid w:val="00B546EC"/>
    <w:rsid w:val="00B5485F"/>
    <w:rsid w:val="00B5570A"/>
    <w:rsid w:val="00B60AAA"/>
    <w:rsid w:val="00B617D2"/>
    <w:rsid w:val="00B625A5"/>
    <w:rsid w:val="00B64A47"/>
    <w:rsid w:val="00B64E6A"/>
    <w:rsid w:val="00B6543D"/>
    <w:rsid w:val="00B667C1"/>
    <w:rsid w:val="00B66893"/>
    <w:rsid w:val="00B677C9"/>
    <w:rsid w:val="00B71C0B"/>
    <w:rsid w:val="00B71C43"/>
    <w:rsid w:val="00B727F4"/>
    <w:rsid w:val="00B730E6"/>
    <w:rsid w:val="00B73C19"/>
    <w:rsid w:val="00B74698"/>
    <w:rsid w:val="00B74C0D"/>
    <w:rsid w:val="00B7638B"/>
    <w:rsid w:val="00B76E9F"/>
    <w:rsid w:val="00B82144"/>
    <w:rsid w:val="00B84454"/>
    <w:rsid w:val="00B850DF"/>
    <w:rsid w:val="00B85435"/>
    <w:rsid w:val="00B85A26"/>
    <w:rsid w:val="00B87856"/>
    <w:rsid w:val="00B90042"/>
    <w:rsid w:val="00B9101C"/>
    <w:rsid w:val="00B91196"/>
    <w:rsid w:val="00B92709"/>
    <w:rsid w:val="00B959CE"/>
    <w:rsid w:val="00B9642B"/>
    <w:rsid w:val="00B97116"/>
    <w:rsid w:val="00B97475"/>
    <w:rsid w:val="00B97BE3"/>
    <w:rsid w:val="00BA1024"/>
    <w:rsid w:val="00BA2B35"/>
    <w:rsid w:val="00BA3350"/>
    <w:rsid w:val="00BA35AF"/>
    <w:rsid w:val="00BA35F2"/>
    <w:rsid w:val="00BA4A60"/>
    <w:rsid w:val="00BA5A27"/>
    <w:rsid w:val="00BA6237"/>
    <w:rsid w:val="00BA6321"/>
    <w:rsid w:val="00BA6CED"/>
    <w:rsid w:val="00BA761D"/>
    <w:rsid w:val="00BA7EF7"/>
    <w:rsid w:val="00BB10DE"/>
    <w:rsid w:val="00BB166F"/>
    <w:rsid w:val="00BB1A1B"/>
    <w:rsid w:val="00BB2C71"/>
    <w:rsid w:val="00BB317F"/>
    <w:rsid w:val="00BB38BE"/>
    <w:rsid w:val="00BB39AF"/>
    <w:rsid w:val="00BB4228"/>
    <w:rsid w:val="00BB4F15"/>
    <w:rsid w:val="00BB605C"/>
    <w:rsid w:val="00BB733D"/>
    <w:rsid w:val="00BC032C"/>
    <w:rsid w:val="00BC035F"/>
    <w:rsid w:val="00BC4386"/>
    <w:rsid w:val="00BC4E7A"/>
    <w:rsid w:val="00BC6214"/>
    <w:rsid w:val="00BC7F4D"/>
    <w:rsid w:val="00BD0338"/>
    <w:rsid w:val="00BD15D9"/>
    <w:rsid w:val="00BD2020"/>
    <w:rsid w:val="00BD37A9"/>
    <w:rsid w:val="00BD381D"/>
    <w:rsid w:val="00BD418F"/>
    <w:rsid w:val="00BD48ED"/>
    <w:rsid w:val="00BD7B31"/>
    <w:rsid w:val="00BE0750"/>
    <w:rsid w:val="00BE0809"/>
    <w:rsid w:val="00BE2226"/>
    <w:rsid w:val="00BE3055"/>
    <w:rsid w:val="00BE33AA"/>
    <w:rsid w:val="00BE3EB8"/>
    <w:rsid w:val="00BE43C5"/>
    <w:rsid w:val="00BE4E63"/>
    <w:rsid w:val="00BE62D0"/>
    <w:rsid w:val="00BE6C9C"/>
    <w:rsid w:val="00BF095F"/>
    <w:rsid w:val="00BF18C0"/>
    <w:rsid w:val="00BF26B0"/>
    <w:rsid w:val="00BF42AA"/>
    <w:rsid w:val="00BF462C"/>
    <w:rsid w:val="00BF47BC"/>
    <w:rsid w:val="00BF5A09"/>
    <w:rsid w:val="00BF6005"/>
    <w:rsid w:val="00BF6863"/>
    <w:rsid w:val="00BF6A45"/>
    <w:rsid w:val="00BF7A0A"/>
    <w:rsid w:val="00C00203"/>
    <w:rsid w:val="00C0158B"/>
    <w:rsid w:val="00C01D34"/>
    <w:rsid w:val="00C01D93"/>
    <w:rsid w:val="00C024EB"/>
    <w:rsid w:val="00C02850"/>
    <w:rsid w:val="00C02F92"/>
    <w:rsid w:val="00C03B68"/>
    <w:rsid w:val="00C0445E"/>
    <w:rsid w:val="00C046ED"/>
    <w:rsid w:val="00C047B9"/>
    <w:rsid w:val="00C06585"/>
    <w:rsid w:val="00C0710A"/>
    <w:rsid w:val="00C07B0A"/>
    <w:rsid w:val="00C1097F"/>
    <w:rsid w:val="00C125D5"/>
    <w:rsid w:val="00C12621"/>
    <w:rsid w:val="00C12BD1"/>
    <w:rsid w:val="00C204E2"/>
    <w:rsid w:val="00C208DF"/>
    <w:rsid w:val="00C2104E"/>
    <w:rsid w:val="00C22A44"/>
    <w:rsid w:val="00C2312E"/>
    <w:rsid w:val="00C23618"/>
    <w:rsid w:val="00C2431E"/>
    <w:rsid w:val="00C25461"/>
    <w:rsid w:val="00C25634"/>
    <w:rsid w:val="00C27B1F"/>
    <w:rsid w:val="00C33832"/>
    <w:rsid w:val="00C36468"/>
    <w:rsid w:val="00C402A0"/>
    <w:rsid w:val="00C40445"/>
    <w:rsid w:val="00C40EFC"/>
    <w:rsid w:val="00C42301"/>
    <w:rsid w:val="00C4324E"/>
    <w:rsid w:val="00C43402"/>
    <w:rsid w:val="00C4379C"/>
    <w:rsid w:val="00C44AE5"/>
    <w:rsid w:val="00C45533"/>
    <w:rsid w:val="00C45748"/>
    <w:rsid w:val="00C46090"/>
    <w:rsid w:val="00C46688"/>
    <w:rsid w:val="00C54732"/>
    <w:rsid w:val="00C55D1A"/>
    <w:rsid w:val="00C55FAA"/>
    <w:rsid w:val="00C57011"/>
    <w:rsid w:val="00C5730F"/>
    <w:rsid w:val="00C605A7"/>
    <w:rsid w:val="00C61EC9"/>
    <w:rsid w:val="00C639BA"/>
    <w:rsid w:val="00C64706"/>
    <w:rsid w:val="00C650F7"/>
    <w:rsid w:val="00C669E7"/>
    <w:rsid w:val="00C66BB0"/>
    <w:rsid w:val="00C67BCE"/>
    <w:rsid w:val="00C70874"/>
    <w:rsid w:val="00C70D5F"/>
    <w:rsid w:val="00C7137D"/>
    <w:rsid w:val="00C71D4A"/>
    <w:rsid w:val="00C72AAE"/>
    <w:rsid w:val="00C73508"/>
    <w:rsid w:val="00C7504E"/>
    <w:rsid w:val="00C7603D"/>
    <w:rsid w:val="00C7690B"/>
    <w:rsid w:val="00C769AB"/>
    <w:rsid w:val="00C80359"/>
    <w:rsid w:val="00C80AFE"/>
    <w:rsid w:val="00C82969"/>
    <w:rsid w:val="00C82A22"/>
    <w:rsid w:val="00C83175"/>
    <w:rsid w:val="00C8326D"/>
    <w:rsid w:val="00C85327"/>
    <w:rsid w:val="00C85742"/>
    <w:rsid w:val="00C8612C"/>
    <w:rsid w:val="00C863A9"/>
    <w:rsid w:val="00C8642B"/>
    <w:rsid w:val="00C876A2"/>
    <w:rsid w:val="00C91716"/>
    <w:rsid w:val="00C92585"/>
    <w:rsid w:val="00C9268A"/>
    <w:rsid w:val="00C931E4"/>
    <w:rsid w:val="00C93E71"/>
    <w:rsid w:val="00C96309"/>
    <w:rsid w:val="00C972EE"/>
    <w:rsid w:val="00CA0B1A"/>
    <w:rsid w:val="00CA13CC"/>
    <w:rsid w:val="00CA1671"/>
    <w:rsid w:val="00CA1A2A"/>
    <w:rsid w:val="00CA1E7A"/>
    <w:rsid w:val="00CA41AC"/>
    <w:rsid w:val="00CB1224"/>
    <w:rsid w:val="00CB13B9"/>
    <w:rsid w:val="00CB20B7"/>
    <w:rsid w:val="00CB2EE8"/>
    <w:rsid w:val="00CB3AF8"/>
    <w:rsid w:val="00CB3CCE"/>
    <w:rsid w:val="00CB662B"/>
    <w:rsid w:val="00CC0038"/>
    <w:rsid w:val="00CC0386"/>
    <w:rsid w:val="00CC1654"/>
    <w:rsid w:val="00CC17F1"/>
    <w:rsid w:val="00CC3083"/>
    <w:rsid w:val="00CC44C0"/>
    <w:rsid w:val="00CC459C"/>
    <w:rsid w:val="00CC7AC7"/>
    <w:rsid w:val="00CD00F7"/>
    <w:rsid w:val="00CD01B9"/>
    <w:rsid w:val="00CD30CF"/>
    <w:rsid w:val="00CD3FC9"/>
    <w:rsid w:val="00CD41B5"/>
    <w:rsid w:val="00CD4AC9"/>
    <w:rsid w:val="00CD53E1"/>
    <w:rsid w:val="00CE1D55"/>
    <w:rsid w:val="00CE42FD"/>
    <w:rsid w:val="00CE68BF"/>
    <w:rsid w:val="00CE68FF"/>
    <w:rsid w:val="00CE7033"/>
    <w:rsid w:val="00CF09CB"/>
    <w:rsid w:val="00CF19F6"/>
    <w:rsid w:val="00CF42AE"/>
    <w:rsid w:val="00CF62C2"/>
    <w:rsid w:val="00CF67B5"/>
    <w:rsid w:val="00CF6944"/>
    <w:rsid w:val="00CF79A0"/>
    <w:rsid w:val="00CF7E06"/>
    <w:rsid w:val="00D01575"/>
    <w:rsid w:val="00D034A7"/>
    <w:rsid w:val="00D03FE2"/>
    <w:rsid w:val="00D048EC"/>
    <w:rsid w:val="00D04AE9"/>
    <w:rsid w:val="00D11C3A"/>
    <w:rsid w:val="00D1383F"/>
    <w:rsid w:val="00D13A70"/>
    <w:rsid w:val="00D13F9C"/>
    <w:rsid w:val="00D1572D"/>
    <w:rsid w:val="00D15CDC"/>
    <w:rsid w:val="00D15D68"/>
    <w:rsid w:val="00D171B7"/>
    <w:rsid w:val="00D202FE"/>
    <w:rsid w:val="00D23C2D"/>
    <w:rsid w:val="00D24336"/>
    <w:rsid w:val="00D245DD"/>
    <w:rsid w:val="00D24BA9"/>
    <w:rsid w:val="00D25091"/>
    <w:rsid w:val="00D2530A"/>
    <w:rsid w:val="00D3094B"/>
    <w:rsid w:val="00D31C8D"/>
    <w:rsid w:val="00D32127"/>
    <w:rsid w:val="00D32357"/>
    <w:rsid w:val="00D325DA"/>
    <w:rsid w:val="00D32A60"/>
    <w:rsid w:val="00D35164"/>
    <w:rsid w:val="00D3601B"/>
    <w:rsid w:val="00D40508"/>
    <w:rsid w:val="00D406CB"/>
    <w:rsid w:val="00D40FFA"/>
    <w:rsid w:val="00D42280"/>
    <w:rsid w:val="00D46E77"/>
    <w:rsid w:val="00D5017C"/>
    <w:rsid w:val="00D51EAC"/>
    <w:rsid w:val="00D544C8"/>
    <w:rsid w:val="00D5541E"/>
    <w:rsid w:val="00D5582C"/>
    <w:rsid w:val="00D56B43"/>
    <w:rsid w:val="00D57237"/>
    <w:rsid w:val="00D57546"/>
    <w:rsid w:val="00D6145F"/>
    <w:rsid w:val="00D62C9E"/>
    <w:rsid w:val="00D62DD3"/>
    <w:rsid w:val="00D63F50"/>
    <w:rsid w:val="00D642B1"/>
    <w:rsid w:val="00D66B41"/>
    <w:rsid w:val="00D708FA"/>
    <w:rsid w:val="00D7223F"/>
    <w:rsid w:val="00D722E9"/>
    <w:rsid w:val="00D727F9"/>
    <w:rsid w:val="00D72B16"/>
    <w:rsid w:val="00D737E8"/>
    <w:rsid w:val="00D74417"/>
    <w:rsid w:val="00D8040C"/>
    <w:rsid w:val="00D80DF6"/>
    <w:rsid w:val="00D83AE6"/>
    <w:rsid w:val="00D85093"/>
    <w:rsid w:val="00D86411"/>
    <w:rsid w:val="00D868B3"/>
    <w:rsid w:val="00D868D5"/>
    <w:rsid w:val="00D86E9B"/>
    <w:rsid w:val="00D8706E"/>
    <w:rsid w:val="00D90790"/>
    <w:rsid w:val="00D91493"/>
    <w:rsid w:val="00D914F0"/>
    <w:rsid w:val="00D9215C"/>
    <w:rsid w:val="00D934A1"/>
    <w:rsid w:val="00D93962"/>
    <w:rsid w:val="00D945A8"/>
    <w:rsid w:val="00D9538B"/>
    <w:rsid w:val="00D95B00"/>
    <w:rsid w:val="00DA0669"/>
    <w:rsid w:val="00DA0907"/>
    <w:rsid w:val="00DA0AF0"/>
    <w:rsid w:val="00DA1072"/>
    <w:rsid w:val="00DA112F"/>
    <w:rsid w:val="00DA2084"/>
    <w:rsid w:val="00DA230D"/>
    <w:rsid w:val="00DA290A"/>
    <w:rsid w:val="00DA31A4"/>
    <w:rsid w:val="00DA3752"/>
    <w:rsid w:val="00DA3C85"/>
    <w:rsid w:val="00DA440D"/>
    <w:rsid w:val="00DA66C3"/>
    <w:rsid w:val="00DA7878"/>
    <w:rsid w:val="00DA7E02"/>
    <w:rsid w:val="00DB1388"/>
    <w:rsid w:val="00DB2247"/>
    <w:rsid w:val="00DB23B5"/>
    <w:rsid w:val="00DB35CC"/>
    <w:rsid w:val="00DB4B81"/>
    <w:rsid w:val="00DB5233"/>
    <w:rsid w:val="00DB5B0F"/>
    <w:rsid w:val="00DB7291"/>
    <w:rsid w:val="00DC0C8F"/>
    <w:rsid w:val="00DC0DB2"/>
    <w:rsid w:val="00DC337F"/>
    <w:rsid w:val="00DC3D2A"/>
    <w:rsid w:val="00DC42B2"/>
    <w:rsid w:val="00DC530D"/>
    <w:rsid w:val="00DC5376"/>
    <w:rsid w:val="00DC6AD8"/>
    <w:rsid w:val="00DC74B0"/>
    <w:rsid w:val="00DC793A"/>
    <w:rsid w:val="00DC7EFC"/>
    <w:rsid w:val="00DD2A58"/>
    <w:rsid w:val="00DD313D"/>
    <w:rsid w:val="00DD3726"/>
    <w:rsid w:val="00DD4985"/>
    <w:rsid w:val="00DD4D08"/>
    <w:rsid w:val="00DD5211"/>
    <w:rsid w:val="00DD566A"/>
    <w:rsid w:val="00DD61AC"/>
    <w:rsid w:val="00DD63DC"/>
    <w:rsid w:val="00DD6547"/>
    <w:rsid w:val="00DD6D4F"/>
    <w:rsid w:val="00DD6FF7"/>
    <w:rsid w:val="00DD70F1"/>
    <w:rsid w:val="00DD75B3"/>
    <w:rsid w:val="00DD7819"/>
    <w:rsid w:val="00DE191F"/>
    <w:rsid w:val="00DE2885"/>
    <w:rsid w:val="00DE2BBD"/>
    <w:rsid w:val="00DE30D7"/>
    <w:rsid w:val="00DE4244"/>
    <w:rsid w:val="00DE4780"/>
    <w:rsid w:val="00DF29D1"/>
    <w:rsid w:val="00DF2C97"/>
    <w:rsid w:val="00DF3931"/>
    <w:rsid w:val="00DF6862"/>
    <w:rsid w:val="00DF7705"/>
    <w:rsid w:val="00E01B51"/>
    <w:rsid w:val="00E01C80"/>
    <w:rsid w:val="00E02496"/>
    <w:rsid w:val="00E02E5F"/>
    <w:rsid w:val="00E038C7"/>
    <w:rsid w:val="00E038FC"/>
    <w:rsid w:val="00E03A7F"/>
    <w:rsid w:val="00E03DD5"/>
    <w:rsid w:val="00E03F86"/>
    <w:rsid w:val="00E04301"/>
    <w:rsid w:val="00E046D2"/>
    <w:rsid w:val="00E0514A"/>
    <w:rsid w:val="00E057BB"/>
    <w:rsid w:val="00E10901"/>
    <w:rsid w:val="00E11D5D"/>
    <w:rsid w:val="00E12B38"/>
    <w:rsid w:val="00E14AE9"/>
    <w:rsid w:val="00E14EB3"/>
    <w:rsid w:val="00E15C51"/>
    <w:rsid w:val="00E15FB0"/>
    <w:rsid w:val="00E1717E"/>
    <w:rsid w:val="00E21314"/>
    <w:rsid w:val="00E21638"/>
    <w:rsid w:val="00E21AD6"/>
    <w:rsid w:val="00E228BB"/>
    <w:rsid w:val="00E24546"/>
    <w:rsid w:val="00E26E5F"/>
    <w:rsid w:val="00E27C73"/>
    <w:rsid w:val="00E31B2E"/>
    <w:rsid w:val="00E33D13"/>
    <w:rsid w:val="00E3428D"/>
    <w:rsid w:val="00E4388B"/>
    <w:rsid w:val="00E43DEB"/>
    <w:rsid w:val="00E465EE"/>
    <w:rsid w:val="00E46DDE"/>
    <w:rsid w:val="00E501C2"/>
    <w:rsid w:val="00E50771"/>
    <w:rsid w:val="00E50EB9"/>
    <w:rsid w:val="00E529DB"/>
    <w:rsid w:val="00E52DE0"/>
    <w:rsid w:val="00E52E1A"/>
    <w:rsid w:val="00E53FC7"/>
    <w:rsid w:val="00E55053"/>
    <w:rsid w:val="00E55862"/>
    <w:rsid w:val="00E55930"/>
    <w:rsid w:val="00E56658"/>
    <w:rsid w:val="00E57E77"/>
    <w:rsid w:val="00E60AB2"/>
    <w:rsid w:val="00E62F21"/>
    <w:rsid w:val="00E631E0"/>
    <w:rsid w:val="00E63B8A"/>
    <w:rsid w:val="00E653D4"/>
    <w:rsid w:val="00E65A23"/>
    <w:rsid w:val="00E6695D"/>
    <w:rsid w:val="00E676CE"/>
    <w:rsid w:val="00E67E1B"/>
    <w:rsid w:val="00E720DE"/>
    <w:rsid w:val="00E7229A"/>
    <w:rsid w:val="00E73C7A"/>
    <w:rsid w:val="00E73F2A"/>
    <w:rsid w:val="00E74288"/>
    <w:rsid w:val="00E74F8F"/>
    <w:rsid w:val="00E80155"/>
    <w:rsid w:val="00E802C2"/>
    <w:rsid w:val="00E818A8"/>
    <w:rsid w:val="00E8575D"/>
    <w:rsid w:val="00E85F55"/>
    <w:rsid w:val="00E86773"/>
    <w:rsid w:val="00E86FAD"/>
    <w:rsid w:val="00E90E9F"/>
    <w:rsid w:val="00E91657"/>
    <w:rsid w:val="00E9588A"/>
    <w:rsid w:val="00EA39FF"/>
    <w:rsid w:val="00EA5999"/>
    <w:rsid w:val="00EA6CC4"/>
    <w:rsid w:val="00EA7375"/>
    <w:rsid w:val="00EA7A6A"/>
    <w:rsid w:val="00EB1205"/>
    <w:rsid w:val="00EB251E"/>
    <w:rsid w:val="00EB26E7"/>
    <w:rsid w:val="00EB34D9"/>
    <w:rsid w:val="00EB3571"/>
    <w:rsid w:val="00EB4C00"/>
    <w:rsid w:val="00EB4D51"/>
    <w:rsid w:val="00EB5828"/>
    <w:rsid w:val="00EB6829"/>
    <w:rsid w:val="00EB6BC7"/>
    <w:rsid w:val="00EC0BCD"/>
    <w:rsid w:val="00EC163E"/>
    <w:rsid w:val="00EC1EE1"/>
    <w:rsid w:val="00EC1F16"/>
    <w:rsid w:val="00EC2578"/>
    <w:rsid w:val="00EC28A5"/>
    <w:rsid w:val="00EC4012"/>
    <w:rsid w:val="00EC63B5"/>
    <w:rsid w:val="00EC68BF"/>
    <w:rsid w:val="00ED0326"/>
    <w:rsid w:val="00ED1125"/>
    <w:rsid w:val="00ED17CD"/>
    <w:rsid w:val="00ED19F0"/>
    <w:rsid w:val="00ED20E6"/>
    <w:rsid w:val="00ED2A34"/>
    <w:rsid w:val="00ED3F27"/>
    <w:rsid w:val="00ED4134"/>
    <w:rsid w:val="00ED4824"/>
    <w:rsid w:val="00ED4B99"/>
    <w:rsid w:val="00ED528D"/>
    <w:rsid w:val="00ED71EA"/>
    <w:rsid w:val="00EE1F75"/>
    <w:rsid w:val="00EE359A"/>
    <w:rsid w:val="00EE5535"/>
    <w:rsid w:val="00EE6195"/>
    <w:rsid w:val="00EE7256"/>
    <w:rsid w:val="00EE7280"/>
    <w:rsid w:val="00EF05C1"/>
    <w:rsid w:val="00EF1022"/>
    <w:rsid w:val="00EF1575"/>
    <w:rsid w:val="00EF207C"/>
    <w:rsid w:val="00EF4374"/>
    <w:rsid w:val="00EF4696"/>
    <w:rsid w:val="00EF53CD"/>
    <w:rsid w:val="00EF55C7"/>
    <w:rsid w:val="00EF6D6F"/>
    <w:rsid w:val="00EF77F8"/>
    <w:rsid w:val="00F01165"/>
    <w:rsid w:val="00F01AB4"/>
    <w:rsid w:val="00F02383"/>
    <w:rsid w:val="00F02E91"/>
    <w:rsid w:val="00F03875"/>
    <w:rsid w:val="00F0624C"/>
    <w:rsid w:val="00F06CE3"/>
    <w:rsid w:val="00F106FC"/>
    <w:rsid w:val="00F1076D"/>
    <w:rsid w:val="00F13108"/>
    <w:rsid w:val="00F144AC"/>
    <w:rsid w:val="00F145DB"/>
    <w:rsid w:val="00F15467"/>
    <w:rsid w:val="00F173D7"/>
    <w:rsid w:val="00F17673"/>
    <w:rsid w:val="00F21354"/>
    <w:rsid w:val="00F2156D"/>
    <w:rsid w:val="00F228B4"/>
    <w:rsid w:val="00F22A5C"/>
    <w:rsid w:val="00F2648D"/>
    <w:rsid w:val="00F267AF"/>
    <w:rsid w:val="00F26BAD"/>
    <w:rsid w:val="00F31C4D"/>
    <w:rsid w:val="00F31E87"/>
    <w:rsid w:val="00F3263E"/>
    <w:rsid w:val="00F33785"/>
    <w:rsid w:val="00F34015"/>
    <w:rsid w:val="00F347AA"/>
    <w:rsid w:val="00F36EFD"/>
    <w:rsid w:val="00F3774F"/>
    <w:rsid w:val="00F37FD4"/>
    <w:rsid w:val="00F415A6"/>
    <w:rsid w:val="00F415EF"/>
    <w:rsid w:val="00F44E48"/>
    <w:rsid w:val="00F44ECE"/>
    <w:rsid w:val="00F47483"/>
    <w:rsid w:val="00F5114E"/>
    <w:rsid w:val="00F513AD"/>
    <w:rsid w:val="00F5403E"/>
    <w:rsid w:val="00F55712"/>
    <w:rsid w:val="00F567AF"/>
    <w:rsid w:val="00F61309"/>
    <w:rsid w:val="00F6223B"/>
    <w:rsid w:val="00F62682"/>
    <w:rsid w:val="00F62801"/>
    <w:rsid w:val="00F62B55"/>
    <w:rsid w:val="00F63D5F"/>
    <w:rsid w:val="00F64DD1"/>
    <w:rsid w:val="00F662FE"/>
    <w:rsid w:val="00F67C7F"/>
    <w:rsid w:val="00F705FF"/>
    <w:rsid w:val="00F7095E"/>
    <w:rsid w:val="00F70C99"/>
    <w:rsid w:val="00F73851"/>
    <w:rsid w:val="00F746C4"/>
    <w:rsid w:val="00F7498C"/>
    <w:rsid w:val="00F75A23"/>
    <w:rsid w:val="00F769C7"/>
    <w:rsid w:val="00F77396"/>
    <w:rsid w:val="00F7794C"/>
    <w:rsid w:val="00F8155A"/>
    <w:rsid w:val="00F81F1B"/>
    <w:rsid w:val="00F8286E"/>
    <w:rsid w:val="00F83445"/>
    <w:rsid w:val="00F85508"/>
    <w:rsid w:val="00F85E25"/>
    <w:rsid w:val="00F86B70"/>
    <w:rsid w:val="00F86CCD"/>
    <w:rsid w:val="00F87712"/>
    <w:rsid w:val="00F90E10"/>
    <w:rsid w:val="00F92349"/>
    <w:rsid w:val="00F941A4"/>
    <w:rsid w:val="00F95025"/>
    <w:rsid w:val="00F957C0"/>
    <w:rsid w:val="00F958FC"/>
    <w:rsid w:val="00FA1052"/>
    <w:rsid w:val="00FA1242"/>
    <w:rsid w:val="00FA2246"/>
    <w:rsid w:val="00FA3DD9"/>
    <w:rsid w:val="00FA4FB1"/>
    <w:rsid w:val="00FA5402"/>
    <w:rsid w:val="00FA5E34"/>
    <w:rsid w:val="00FB7465"/>
    <w:rsid w:val="00FC143A"/>
    <w:rsid w:val="00FC145C"/>
    <w:rsid w:val="00FC1AC5"/>
    <w:rsid w:val="00FC1C21"/>
    <w:rsid w:val="00FC2076"/>
    <w:rsid w:val="00FC33DA"/>
    <w:rsid w:val="00FC3BF7"/>
    <w:rsid w:val="00FC3C1A"/>
    <w:rsid w:val="00FC4440"/>
    <w:rsid w:val="00FC4473"/>
    <w:rsid w:val="00FC547C"/>
    <w:rsid w:val="00FC5843"/>
    <w:rsid w:val="00FD0BF9"/>
    <w:rsid w:val="00FD2242"/>
    <w:rsid w:val="00FD722C"/>
    <w:rsid w:val="00FE4261"/>
    <w:rsid w:val="00FE5E5D"/>
    <w:rsid w:val="00FE63FC"/>
    <w:rsid w:val="00FE76F7"/>
    <w:rsid w:val="00FE78D7"/>
    <w:rsid w:val="00FF10B2"/>
    <w:rsid w:val="00FF23B2"/>
    <w:rsid w:val="00FF3839"/>
    <w:rsid w:val="00FF3A56"/>
    <w:rsid w:val="00FF4B1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213C02"/>
  <w15:docId w15:val="{1A388057-7577-4255-852C-EE652546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EC"/>
    <w:pPr>
      <w:spacing w:after="24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766EC"/>
    <w:pPr>
      <w:keepNext/>
      <w:numPr>
        <w:numId w:val="37"/>
      </w:numPr>
      <w:spacing w:before="720"/>
      <w:outlineLvl w:val="0"/>
    </w:pPr>
    <w:rPr>
      <w:rFonts w:ascii="Segoe UI" w:hAnsi="Segoe UI" w:cs="Arial"/>
      <w:b/>
      <w:bCs/>
      <w:kern w:val="32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5766EC"/>
    <w:pPr>
      <w:keepNext/>
      <w:numPr>
        <w:ilvl w:val="1"/>
        <w:numId w:val="37"/>
      </w:numPr>
      <w:spacing w:before="480"/>
      <w:outlineLvl w:val="1"/>
    </w:pPr>
    <w:rPr>
      <w:rFonts w:ascii="Segoe UI" w:hAnsi="Segoe UI" w:cs="Arial"/>
      <w:b/>
      <w:bCs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5766EC"/>
    <w:pPr>
      <w:keepNext/>
      <w:numPr>
        <w:ilvl w:val="2"/>
        <w:numId w:val="37"/>
      </w:numPr>
      <w:spacing w:before="240" w:after="0"/>
      <w:outlineLvl w:val="2"/>
    </w:pPr>
    <w:rPr>
      <w:rFonts w:ascii="Segoe UI" w:hAnsi="Segoe U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85D2A"/>
    <w:pPr>
      <w:keepNext/>
      <w:numPr>
        <w:ilvl w:val="3"/>
        <w:numId w:val="37"/>
      </w:numPr>
      <w:spacing w:before="240" w:after="20"/>
      <w:outlineLvl w:val="3"/>
    </w:pPr>
    <w:rPr>
      <w:rFonts w:ascii="Segoe UI" w:hAnsi="Segoe UI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285D2A"/>
    <w:pPr>
      <w:spacing w:after="60"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285D2A"/>
    <w:pPr>
      <w:spacing w:after="60"/>
      <w:outlineLvl w:val="5"/>
    </w:pPr>
    <w:rPr>
      <w:bCs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285D2A"/>
    <w:pPr>
      <w:spacing w:after="60"/>
      <w:ind w:left="36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E802C2"/>
    <w:pPr>
      <w:keepNext/>
      <w:spacing w:before="1200"/>
      <w:outlineLvl w:val="7"/>
    </w:pPr>
    <w:rPr>
      <w:rFonts w:ascii="Arial" w:hAnsi="Arial"/>
      <w:b/>
      <w:sz w:val="44"/>
      <w:szCs w:val="44"/>
    </w:rPr>
  </w:style>
  <w:style w:type="paragraph" w:styleId="Heading9">
    <w:name w:val="heading 9"/>
    <w:basedOn w:val="Normal"/>
    <w:next w:val="BodyText"/>
    <w:link w:val="Heading9Char"/>
    <w:qFormat/>
    <w:rsid w:val="00BB4228"/>
    <w:pPr>
      <w:keepNext/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6EC"/>
    <w:rPr>
      <w:rFonts w:ascii="Segoe UI" w:eastAsia="Times New Roman" w:hAnsi="Segoe UI" w:cs="Arial"/>
      <w:b/>
      <w:bCs/>
      <w:kern w:val="32"/>
      <w:sz w:val="42"/>
      <w:szCs w:val="42"/>
    </w:rPr>
  </w:style>
  <w:style w:type="character" w:customStyle="1" w:styleId="Heading2Char">
    <w:name w:val="Heading 2 Char"/>
    <w:basedOn w:val="DefaultParagraphFont"/>
    <w:link w:val="Heading2"/>
    <w:rsid w:val="005766EC"/>
    <w:rPr>
      <w:rFonts w:ascii="Segoe UI" w:eastAsia="Times New Roman" w:hAnsi="Segoe UI" w:cs="Arial"/>
      <w:b/>
      <w:bCs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5766EC"/>
    <w:rPr>
      <w:rFonts w:ascii="Segoe UI" w:eastAsia="Times New Roman" w:hAnsi="Segoe UI" w:cs="Arial"/>
      <w:b/>
      <w:bCs/>
      <w:sz w:val="24"/>
      <w:szCs w:val="22"/>
    </w:rPr>
  </w:style>
  <w:style w:type="paragraph" w:styleId="TOCHeading">
    <w:name w:val="TOC Heading"/>
    <w:next w:val="Normal"/>
    <w:uiPriority w:val="39"/>
    <w:unhideWhenUsed/>
    <w:qFormat/>
    <w:rsid w:val="00BB4228"/>
    <w:pPr>
      <w:keepNext/>
      <w:keepLines/>
      <w:spacing w:before="480" w:line="276" w:lineRule="auto"/>
    </w:pPr>
    <w:rPr>
      <w:rFonts w:eastAsia="MS Gothic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rsid w:val="00E802C2"/>
    <w:pPr>
      <w:tabs>
        <w:tab w:val="right" w:leader="dot" w:pos="7910"/>
      </w:tabs>
      <w:spacing w:before="240"/>
      <w:ind w:left="720" w:hanging="720"/>
    </w:pPr>
    <w:rPr>
      <w:b/>
    </w:rPr>
  </w:style>
  <w:style w:type="paragraph" w:styleId="TOC2">
    <w:name w:val="toc 2"/>
    <w:basedOn w:val="Normal"/>
    <w:next w:val="Normal"/>
    <w:autoRedefine/>
    <w:rsid w:val="00E802C2"/>
    <w:pPr>
      <w:tabs>
        <w:tab w:val="right" w:leader="dot" w:pos="7910"/>
      </w:tabs>
      <w:ind w:left="1080" w:hanging="720"/>
    </w:pPr>
  </w:style>
  <w:style w:type="paragraph" w:styleId="TOC3">
    <w:name w:val="toc 3"/>
    <w:basedOn w:val="Normal"/>
    <w:next w:val="Normal"/>
    <w:autoRedefine/>
    <w:rsid w:val="00E802C2"/>
    <w:pPr>
      <w:tabs>
        <w:tab w:val="right" w:leader="dot" w:pos="7910"/>
      </w:tabs>
      <w:ind w:left="720"/>
    </w:pPr>
  </w:style>
  <w:style w:type="paragraph" w:styleId="BodyText">
    <w:name w:val="Body Text"/>
    <w:basedOn w:val="Normal"/>
    <w:link w:val="BodyTextChar"/>
    <w:qFormat/>
    <w:rsid w:val="00FE4261"/>
    <w:pPr>
      <w:keepNext/>
      <w:tabs>
        <w:tab w:val="left" w:pos="8415"/>
      </w:tabs>
    </w:pPr>
    <w:rPr>
      <w:sz w:val="24"/>
    </w:rPr>
  </w:style>
  <w:style w:type="character" w:customStyle="1" w:styleId="BodyTextChar">
    <w:name w:val="Body Text Char"/>
    <w:link w:val="BodyText"/>
    <w:rsid w:val="00FE4261"/>
    <w:rPr>
      <w:rFonts w:ascii="Times New Roman" w:eastAsia="Times New Roman" w:hAnsi="Times New Roman"/>
      <w:sz w:val="24"/>
      <w:szCs w:val="22"/>
    </w:rPr>
  </w:style>
  <w:style w:type="paragraph" w:styleId="ListBullet">
    <w:name w:val="List Bullet"/>
    <w:basedOn w:val="Normal"/>
    <w:link w:val="ListBulletChar"/>
    <w:qFormat/>
    <w:rsid w:val="00F705FF"/>
    <w:pPr>
      <w:numPr>
        <w:numId w:val="29"/>
      </w:numPr>
      <w:spacing w:before="120" w:after="0"/>
      <w:ind w:left="720"/>
    </w:pPr>
    <w:rPr>
      <w:rFonts w:eastAsia="Calibri"/>
      <w:sz w:val="24"/>
    </w:rPr>
  </w:style>
  <w:style w:type="paragraph" w:styleId="ListNumber">
    <w:name w:val="List Number"/>
    <w:basedOn w:val="Normal"/>
    <w:uiPriority w:val="99"/>
    <w:rsid w:val="00BB4228"/>
    <w:pPr>
      <w:numPr>
        <w:numId w:val="17"/>
      </w:numPr>
    </w:pPr>
    <w:rPr>
      <w:rFonts w:eastAsia="Calibri"/>
    </w:rPr>
  </w:style>
  <w:style w:type="paragraph" w:styleId="Header">
    <w:name w:val="header"/>
    <w:basedOn w:val="Normal"/>
    <w:link w:val="HeaderChar"/>
    <w:rsid w:val="00E80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2C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rsid w:val="00F705FF"/>
    <w:pPr>
      <w:tabs>
        <w:tab w:val="center" w:pos="4320"/>
        <w:tab w:val="right" w:pos="8640"/>
      </w:tabs>
    </w:pPr>
    <w:rPr>
      <w:rFonts w:ascii="Segoe UI" w:hAnsi="Segoe UI"/>
      <w:sz w:val="20"/>
    </w:rPr>
  </w:style>
  <w:style w:type="character" w:customStyle="1" w:styleId="FooterChar">
    <w:name w:val="Footer Char"/>
    <w:basedOn w:val="DefaultParagraphFont"/>
    <w:link w:val="Footer"/>
    <w:rsid w:val="00F705FF"/>
    <w:rPr>
      <w:rFonts w:ascii="Segoe UI" w:eastAsia="Times New Roman" w:hAnsi="Segoe UI"/>
      <w:szCs w:val="22"/>
    </w:rPr>
  </w:style>
  <w:style w:type="character" w:customStyle="1" w:styleId="Heading4Char">
    <w:name w:val="Heading 4 Char"/>
    <w:basedOn w:val="DefaultParagraphFont"/>
    <w:link w:val="Heading4"/>
    <w:rsid w:val="00285D2A"/>
    <w:rPr>
      <w:rFonts w:ascii="Segoe UI" w:eastAsia="Times New Roman" w:hAnsi="Segoe UI"/>
      <w:b/>
      <w:bCs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85D2A"/>
    <w:rPr>
      <w:rFonts w:ascii="Times New Roman" w:eastAsia="Times New Roman" w:hAnsi="Times New Roman"/>
      <w:b/>
      <w:bCs/>
      <w:iCs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285D2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285D2A"/>
    <w:rPr>
      <w:rFonts w:ascii="Times New Roman" w:eastAsia="Times New Roman" w:hAnsi="Times New Roman"/>
      <w:i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E802C2"/>
    <w:rPr>
      <w:rFonts w:ascii="Arial" w:eastAsia="Times New Roman" w:hAnsi="Arial"/>
      <w:b/>
      <w:sz w:val="44"/>
      <w:szCs w:val="44"/>
    </w:rPr>
  </w:style>
  <w:style w:type="character" w:customStyle="1" w:styleId="Heading9Char">
    <w:name w:val="Heading 9 Char"/>
    <w:link w:val="Heading9"/>
    <w:rsid w:val="00BB4228"/>
    <w:rPr>
      <w:rFonts w:ascii="Arial" w:eastAsia="Times New Roman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E0809"/>
    <w:rPr>
      <w:rFonts w:ascii="Segoe UI" w:hAnsi="Segoe UI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B4228"/>
    <w:pPr>
      <w:spacing w:line="40" w:lineRule="atLeast"/>
    </w:pPr>
    <w:rPr>
      <w:b/>
      <w:sz w:val="32"/>
      <w:szCs w:val="28"/>
    </w:rPr>
  </w:style>
  <w:style w:type="character" w:customStyle="1" w:styleId="TitleChar">
    <w:name w:val="Title Char"/>
    <w:link w:val="Title"/>
    <w:rsid w:val="00BB4228"/>
    <w:rPr>
      <w:rFonts w:ascii="Times New Roman" w:eastAsia="Times New Roman" w:hAnsi="Times New Roman"/>
      <w:b/>
      <w:sz w:val="32"/>
      <w:szCs w:val="28"/>
    </w:rPr>
  </w:style>
  <w:style w:type="paragraph" w:styleId="NoSpacing">
    <w:name w:val="No Spacing"/>
    <w:basedOn w:val="Normal"/>
    <w:link w:val="NoSpacingChar"/>
    <w:qFormat/>
    <w:rsid w:val="00090405"/>
    <w:pPr>
      <w:tabs>
        <w:tab w:val="center" w:pos="4320"/>
        <w:tab w:val="right" w:pos="8640"/>
      </w:tabs>
      <w:spacing w:after="0"/>
      <w:ind w:right="360"/>
    </w:pPr>
    <w:rPr>
      <w:rFonts w:ascii="Arial" w:hAnsi="Arial"/>
      <w:sz w:val="16"/>
      <w:szCs w:val="16"/>
    </w:rPr>
  </w:style>
  <w:style w:type="paragraph" w:customStyle="1" w:styleId="TitlePageHeading">
    <w:name w:val="Title Page Heading"/>
    <w:basedOn w:val="Normal"/>
    <w:qFormat/>
    <w:rsid w:val="00BB4228"/>
    <w:pPr>
      <w:spacing w:before="720"/>
      <w:ind w:left="1440"/>
    </w:pPr>
    <w:rPr>
      <w:rFonts w:ascii="Calibri" w:hAnsi="Calibri"/>
      <w:b/>
      <w:smallCaps/>
      <w:spacing w:val="40"/>
    </w:rPr>
  </w:style>
  <w:style w:type="paragraph" w:customStyle="1" w:styleId="TitlePageBody">
    <w:name w:val="Title Page Body"/>
    <w:basedOn w:val="Normal"/>
    <w:qFormat/>
    <w:rsid w:val="00BB4228"/>
    <w:pPr>
      <w:spacing w:before="60" w:after="60"/>
      <w:ind w:left="1620"/>
    </w:pPr>
  </w:style>
  <w:style w:type="paragraph" w:customStyle="1" w:styleId="TitlePageDate">
    <w:name w:val="Title Page Date"/>
    <w:basedOn w:val="TitlePageBody"/>
    <w:qFormat/>
    <w:rsid w:val="00BB4228"/>
    <w:pPr>
      <w:spacing w:before="720"/>
    </w:pPr>
  </w:style>
  <w:style w:type="paragraph" w:styleId="ListBullet2">
    <w:name w:val="List Bullet 2"/>
    <w:basedOn w:val="ListBullet4"/>
    <w:uiPriority w:val="99"/>
    <w:rsid w:val="00487755"/>
    <w:pPr>
      <w:numPr>
        <w:numId w:val="31"/>
      </w:numPr>
      <w:spacing w:before="120" w:after="0" w:line="240" w:lineRule="auto"/>
      <w:ind w:left="1080"/>
    </w:pPr>
    <w:rPr>
      <w:sz w:val="24"/>
    </w:rPr>
  </w:style>
  <w:style w:type="numbering" w:customStyle="1" w:styleId="ICFJSNumbered">
    <w:name w:val="ICF J&amp;S Numbered"/>
    <w:uiPriority w:val="99"/>
    <w:rsid w:val="00E60AB2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unhideWhenUsed/>
    <w:rsid w:val="00E802C2"/>
    <w:rPr>
      <w:sz w:val="16"/>
      <w:szCs w:val="16"/>
    </w:rPr>
  </w:style>
  <w:style w:type="paragraph" w:styleId="Revision">
    <w:name w:val="Revision"/>
    <w:hidden/>
    <w:uiPriority w:val="99"/>
    <w:semiHidden/>
    <w:rsid w:val="00E802C2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link w:val="TableTextChar"/>
    <w:rsid w:val="001B04F9"/>
    <w:pPr>
      <w:keepNext/>
      <w:keepLines/>
      <w:spacing w:before="30" w:after="30"/>
    </w:pPr>
    <w:rPr>
      <w:rFonts w:ascii="Segoe UI" w:hAnsi="Segoe UI"/>
      <w:sz w:val="24"/>
    </w:rPr>
  </w:style>
  <w:style w:type="numbering" w:customStyle="1" w:styleId="ICFJSStandard">
    <w:name w:val="ICF J&amp;S Standard"/>
    <w:uiPriority w:val="99"/>
    <w:rsid w:val="00BB4228"/>
    <w:pPr>
      <w:numPr>
        <w:numId w:val="8"/>
      </w:numPr>
    </w:pPr>
  </w:style>
  <w:style w:type="paragraph" w:customStyle="1" w:styleId="FooterCenter">
    <w:name w:val="Footer Center"/>
    <w:basedOn w:val="Normal"/>
    <w:uiPriority w:val="11"/>
    <w:qFormat/>
    <w:rsid w:val="00BB4228"/>
    <w:pPr>
      <w:spacing w:before="120"/>
      <w:jc w:val="center"/>
    </w:pPr>
    <w:rPr>
      <w:rFonts w:ascii="Cambria" w:hAnsi="Cambria"/>
      <w:color w:val="000000"/>
      <w:sz w:val="18"/>
      <w:lang w:bidi="en-US"/>
    </w:rPr>
  </w:style>
  <w:style w:type="paragraph" w:styleId="BlockText">
    <w:name w:val="Block Text"/>
    <w:basedOn w:val="Normal"/>
    <w:uiPriority w:val="99"/>
    <w:qFormat/>
    <w:rsid w:val="00905B92"/>
    <w:pPr>
      <w:ind w:left="720" w:right="720"/>
    </w:pPr>
    <w:rPr>
      <w:kern w:val="32"/>
      <w:sz w:val="20"/>
    </w:rPr>
  </w:style>
  <w:style w:type="paragraph" w:styleId="BodyText2">
    <w:name w:val="Body Text 2"/>
    <w:basedOn w:val="Normal"/>
    <w:link w:val="BodyText2Char"/>
    <w:rsid w:val="00BB4228"/>
    <w:pPr>
      <w:spacing w:after="120" w:line="480" w:lineRule="auto"/>
    </w:pPr>
  </w:style>
  <w:style w:type="character" w:customStyle="1" w:styleId="BodyText2Char">
    <w:name w:val="Body Text 2 Char"/>
    <w:link w:val="BodyText2"/>
    <w:rsid w:val="00BB4228"/>
    <w:rPr>
      <w:rFonts w:ascii="Times New Roman" w:eastAsia="Times New Roman" w:hAnsi="Times New Roman"/>
      <w:sz w:val="22"/>
      <w:szCs w:val="22"/>
    </w:rPr>
  </w:style>
  <w:style w:type="paragraph" w:styleId="BodyText3">
    <w:name w:val="Body Text 3"/>
    <w:basedOn w:val="Normal"/>
    <w:link w:val="BodyText3Char"/>
    <w:rsid w:val="00BB4228"/>
    <w:pPr>
      <w:spacing w:after="120" w:line="40" w:lineRule="atLeast"/>
    </w:pPr>
    <w:rPr>
      <w:sz w:val="16"/>
      <w:szCs w:val="16"/>
    </w:rPr>
  </w:style>
  <w:style w:type="character" w:customStyle="1" w:styleId="BodyText3Char">
    <w:name w:val="Body Text 3 Char"/>
    <w:link w:val="BodyText3"/>
    <w:rsid w:val="00BB4228"/>
    <w:rPr>
      <w:rFonts w:ascii="Times New Roman" w:eastAsia="Times New Roman" w:hAnsi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BB4228"/>
    <w:pPr>
      <w:spacing w:line="40" w:lineRule="atLeast"/>
      <w:ind w:left="4320"/>
    </w:pPr>
  </w:style>
  <w:style w:type="character" w:customStyle="1" w:styleId="ClosingChar">
    <w:name w:val="Closing Char"/>
    <w:link w:val="Clos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80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2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2C2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BB4228"/>
    <w:pPr>
      <w:spacing w:line="40" w:lineRule="atLeast"/>
    </w:pPr>
  </w:style>
  <w:style w:type="character" w:customStyle="1" w:styleId="DateChar">
    <w:name w:val="Date Char"/>
    <w:link w:val="Dat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BB4228"/>
    <w:pPr>
      <w:shd w:val="clear" w:color="auto" w:fill="000080"/>
      <w:spacing w:line="40" w:lineRule="atLeast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BB4228"/>
    <w:rPr>
      <w:rFonts w:ascii="Tahoma" w:eastAsia="Times New Roman" w:hAnsi="Tahoma"/>
      <w:shd w:val="clear" w:color="auto" w:fill="000080"/>
    </w:rPr>
  </w:style>
  <w:style w:type="paragraph" w:styleId="FootnoteText">
    <w:name w:val="footnote text"/>
    <w:basedOn w:val="Normal"/>
    <w:link w:val="FootnoteTextChar"/>
    <w:rsid w:val="00E802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02C2"/>
    <w:rPr>
      <w:rFonts w:ascii="Times New Roman" w:eastAsia="Times New Roman" w:hAnsi="Times New Roman"/>
    </w:rPr>
  </w:style>
  <w:style w:type="paragraph" w:styleId="Index1">
    <w:name w:val="index 1"/>
    <w:basedOn w:val="Normal"/>
    <w:next w:val="Normal"/>
    <w:autoRedefine/>
    <w:uiPriority w:val="99"/>
    <w:rsid w:val="00BB4228"/>
    <w:pPr>
      <w:spacing w:line="40" w:lineRule="atLeast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BB4228"/>
    <w:pPr>
      <w:spacing w:line="40" w:lineRule="atLeast"/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BB4228"/>
    <w:pPr>
      <w:spacing w:line="40" w:lineRule="atLeast"/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BB4228"/>
    <w:pPr>
      <w:spacing w:line="40" w:lineRule="atLeast"/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BB4228"/>
    <w:pPr>
      <w:spacing w:line="40" w:lineRule="atLeast"/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BB4228"/>
    <w:pPr>
      <w:spacing w:line="40" w:lineRule="atLeast"/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BB4228"/>
    <w:pPr>
      <w:spacing w:line="40" w:lineRule="atLeast"/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BB4228"/>
    <w:pPr>
      <w:spacing w:line="40" w:lineRule="atLeast"/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BB4228"/>
    <w:pPr>
      <w:spacing w:line="40" w:lineRule="atLeast"/>
      <w:ind w:left="1980" w:hanging="220"/>
    </w:pPr>
  </w:style>
  <w:style w:type="paragraph" w:styleId="List">
    <w:name w:val="List"/>
    <w:basedOn w:val="Normal"/>
    <w:uiPriority w:val="99"/>
    <w:rsid w:val="00BB4228"/>
    <w:pPr>
      <w:spacing w:line="40" w:lineRule="atLeast"/>
      <w:ind w:left="360" w:hanging="360"/>
    </w:pPr>
  </w:style>
  <w:style w:type="paragraph" w:styleId="List2">
    <w:name w:val="List 2"/>
    <w:basedOn w:val="Normal"/>
    <w:uiPriority w:val="99"/>
    <w:rsid w:val="00BB4228"/>
    <w:pPr>
      <w:spacing w:line="40" w:lineRule="atLeast"/>
      <w:ind w:left="720" w:hanging="360"/>
    </w:pPr>
  </w:style>
  <w:style w:type="paragraph" w:styleId="List3">
    <w:name w:val="List 3"/>
    <w:basedOn w:val="Normal"/>
    <w:uiPriority w:val="99"/>
    <w:rsid w:val="00BB4228"/>
    <w:pPr>
      <w:spacing w:line="40" w:lineRule="atLeast"/>
      <w:ind w:left="1080" w:hanging="360"/>
    </w:pPr>
  </w:style>
  <w:style w:type="paragraph" w:styleId="List4">
    <w:name w:val="List 4"/>
    <w:basedOn w:val="Normal"/>
    <w:uiPriority w:val="99"/>
    <w:rsid w:val="00BB4228"/>
    <w:pPr>
      <w:spacing w:line="40" w:lineRule="atLeast"/>
      <w:ind w:left="1440" w:hanging="360"/>
    </w:pPr>
  </w:style>
  <w:style w:type="paragraph" w:styleId="List5">
    <w:name w:val="List 5"/>
    <w:basedOn w:val="Normal"/>
    <w:uiPriority w:val="99"/>
    <w:rsid w:val="00BB4228"/>
    <w:pPr>
      <w:spacing w:line="40" w:lineRule="atLeast"/>
      <w:ind w:left="1800" w:hanging="360"/>
    </w:pPr>
  </w:style>
  <w:style w:type="paragraph" w:styleId="ListBullet3">
    <w:name w:val="List Bullet 3"/>
    <w:basedOn w:val="ListBullet"/>
    <w:uiPriority w:val="99"/>
    <w:rsid w:val="00417146"/>
    <w:pPr>
      <w:ind w:left="1440"/>
    </w:pPr>
  </w:style>
  <w:style w:type="paragraph" w:styleId="ListBullet4">
    <w:name w:val="List Bullet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Bullet5">
    <w:name w:val="List Bullet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ListNumber2">
    <w:name w:val="List Number 2"/>
    <w:basedOn w:val="Normal"/>
    <w:uiPriority w:val="99"/>
    <w:rsid w:val="00BB4228"/>
    <w:pPr>
      <w:tabs>
        <w:tab w:val="num" w:pos="720"/>
      </w:tabs>
      <w:spacing w:line="40" w:lineRule="atLeast"/>
      <w:ind w:left="720" w:hanging="360"/>
    </w:pPr>
  </w:style>
  <w:style w:type="paragraph" w:styleId="ListNumber3">
    <w:name w:val="List Number 3"/>
    <w:basedOn w:val="Normal"/>
    <w:uiPriority w:val="99"/>
    <w:rsid w:val="00BB4228"/>
    <w:pPr>
      <w:tabs>
        <w:tab w:val="num" w:pos="1080"/>
      </w:tabs>
      <w:spacing w:line="40" w:lineRule="atLeast"/>
      <w:ind w:left="1080" w:hanging="360"/>
    </w:pPr>
  </w:style>
  <w:style w:type="paragraph" w:styleId="ListNumber4">
    <w:name w:val="List Number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Number5">
    <w:name w:val="List Number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rsid w:val="00BB4228"/>
    <w:pPr>
      <w:spacing w:line="40" w:lineRule="atLeast"/>
    </w:pPr>
  </w:style>
  <w:style w:type="character" w:customStyle="1" w:styleId="SalutationChar">
    <w:name w:val="Salutation Char"/>
    <w:link w:val="Salutation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rsid w:val="00BB4228"/>
    <w:pPr>
      <w:spacing w:line="40" w:lineRule="atLeast"/>
      <w:ind w:left="4320"/>
    </w:pPr>
  </w:style>
  <w:style w:type="character" w:customStyle="1" w:styleId="SignatureChar">
    <w:name w:val="Signature Char"/>
    <w:link w:val="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rsid w:val="00BB4228"/>
    <w:pPr>
      <w:spacing w:line="40" w:lineRule="atLeast"/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BB4228"/>
    <w:pPr>
      <w:ind w:left="480" w:hanging="480"/>
    </w:pPr>
  </w:style>
  <w:style w:type="paragraph" w:styleId="TOAHeading">
    <w:name w:val="toa heading"/>
    <w:basedOn w:val="Normal"/>
    <w:next w:val="Normal"/>
    <w:uiPriority w:val="99"/>
    <w:rsid w:val="00BB4228"/>
    <w:pPr>
      <w:spacing w:before="120" w:line="40" w:lineRule="atLeast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rsid w:val="00E802C2"/>
    <w:pPr>
      <w:tabs>
        <w:tab w:val="right" w:leader="dot" w:pos="7910"/>
      </w:tabs>
      <w:ind w:left="1080"/>
    </w:pPr>
  </w:style>
  <w:style w:type="paragraph" w:styleId="TOC5">
    <w:name w:val="toc 5"/>
    <w:basedOn w:val="Normal"/>
    <w:next w:val="Normal"/>
    <w:autoRedefine/>
    <w:rsid w:val="00E802C2"/>
    <w:pPr>
      <w:tabs>
        <w:tab w:val="right" w:leader="dot" w:pos="7910"/>
      </w:tabs>
      <w:ind w:left="1440"/>
    </w:pPr>
  </w:style>
  <w:style w:type="paragraph" w:styleId="TOC6">
    <w:name w:val="toc 6"/>
    <w:basedOn w:val="Normal"/>
    <w:next w:val="Normal"/>
    <w:autoRedefine/>
    <w:rsid w:val="00E802C2"/>
    <w:pPr>
      <w:ind w:left="1200"/>
    </w:pPr>
  </w:style>
  <w:style w:type="paragraph" w:styleId="TOC7">
    <w:name w:val="toc 7"/>
    <w:basedOn w:val="Normal"/>
    <w:next w:val="Normal"/>
    <w:autoRedefine/>
    <w:rsid w:val="00E802C2"/>
    <w:pPr>
      <w:ind w:left="1440"/>
    </w:pPr>
  </w:style>
  <w:style w:type="paragraph" w:styleId="TOC8">
    <w:name w:val="toc 8"/>
    <w:basedOn w:val="Normal"/>
    <w:next w:val="Normal"/>
    <w:autoRedefine/>
    <w:rsid w:val="00E802C2"/>
    <w:pPr>
      <w:ind w:left="1680"/>
    </w:pPr>
  </w:style>
  <w:style w:type="paragraph" w:styleId="TOC9">
    <w:name w:val="toc 9"/>
    <w:basedOn w:val="Normal"/>
    <w:next w:val="Normal"/>
    <w:autoRedefine/>
    <w:rsid w:val="00E802C2"/>
    <w:pPr>
      <w:ind w:left="1920"/>
    </w:pPr>
  </w:style>
  <w:style w:type="character" w:styleId="PageNumber">
    <w:name w:val="page number"/>
    <w:basedOn w:val="DefaultParagraphFont"/>
    <w:rsid w:val="00E802C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rsid w:val="00E802C2"/>
    <w:rPr>
      <w:vertAlign w:val="superscript"/>
    </w:rPr>
  </w:style>
  <w:style w:type="paragraph" w:customStyle="1" w:styleId="ImpactHeading">
    <w:name w:val="Impact Heading"/>
    <w:basedOn w:val="BodyText"/>
    <w:next w:val="BodyText"/>
    <w:link w:val="ImpactHeadingChar"/>
    <w:qFormat/>
    <w:rsid w:val="00BB4228"/>
    <w:rPr>
      <w:b/>
    </w:rPr>
  </w:style>
  <w:style w:type="character" w:customStyle="1" w:styleId="ImpactHeadingChar">
    <w:name w:val="Impact Heading Char"/>
    <w:link w:val="Impact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Heading">
    <w:name w:val="MM Heading"/>
    <w:basedOn w:val="BodyText"/>
    <w:next w:val="MMBodyText"/>
    <w:link w:val="MMHeadingChar"/>
    <w:qFormat/>
    <w:rsid w:val="00BB4228"/>
    <w:pPr>
      <w:ind w:left="720"/>
    </w:pPr>
    <w:rPr>
      <w:b/>
    </w:rPr>
  </w:style>
  <w:style w:type="character" w:customStyle="1" w:styleId="MMHeadingChar">
    <w:name w:val="MM Heading Char"/>
    <w:link w:val="MM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BodyText">
    <w:name w:val="MM Body Text"/>
    <w:basedOn w:val="BodyText"/>
    <w:link w:val="MMBodyTextChar"/>
    <w:qFormat/>
    <w:rsid w:val="00BB4228"/>
    <w:pPr>
      <w:ind w:left="720"/>
    </w:pPr>
  </w:style>
  <w:style w:type="character" w:customStyle="1" w:styleId="MMBodyTextChar">
    <w:name w:val="MM Body Text Char"/>
    <w:basedOn w:val="BodyTextChar"/>
    <w:link w:val="MMBodyText"/>
    <w:rsid w:val="00BB4228"/>
    <w:rPr>
      <w:rFonts w:ascii="Times New Roman" w:eastAsia="Times New Roman" w:hAnsi="Times New Roman"/>
      <w:sz w:val="24"/>
      <w:szCs w:val="24"/>
    </w:rPr>
  </w:style>
  <w:style w:type="numbering" w:customStyle="1" w:styleId="ICFJSSection">
    <w:name w:val="ICF J&amp;S Section"/>
    <w:uiPriority w:val="99"/>
    <w:rsid w:val="00E60AB2"/>
  </w:style>
  <w:style w:type="character" w:customStyle="1" w:styleId="JobNumber">
    <w:name w:val="Job Number"/>
    <w:unhideWhenUsed/>
    <w:rsid w:val="00BB4228"/>
    <w:rPr>
      <w:sz w:val="14"/>
      <w:szCs w:val="14"/>
    </w:rPr>
  </w:style>
  <w:style w:type="paragraph" w:customStyle="1" w:styleId="HeaderRight">
    <w:name w:val="Header Right"/>
    <w:basedOn w:val="Header"/>
    <w:uiPriority w:val="11"/>
    <w:qFormat/>
    <w:rsid w:val="00BE0809"/>
    <w:pPr>
      <w:jc w:val="right"/>
    </w:pPr>
    <w:rPr>
      <w:rFonts w:ascii="Segoe UI" w:hAnsi="Segoe UI" w:cs="Arial"/>
      <w:noProof/>
      <w:sz w:val="20"/>
    </w:rPr>
  </w:style>
  <w:style w:type="paragraph" w:customStyle="1" w:styleId="TableTitle">
    <w:name w:val="Table Title"/>
    <w:basedOn w:val="Caption"/>
    <w:next w:val="Normal"/>
    <w:link w:val="TableTitleChar"/>
    <w:rsid w:val="001B04F9"/>
    <w:pPr>
      <w:spacing w:before="240" w:after="120"/>
    </w:pPr>
    <w:rPr>
      <w:rFonts w:eastAsia="Calibri"/>
      <w:sz w:val="24"/>
    </w:rPr>
  </w:style>
  <w:style w:type="paragraph" w:customStyle="1" w:styleId="MMListBullet">
    <w:name w:val="MM List Bullet"/>
    <w:basedOn w:val="ListBullet"/>
    <w:qFormat/>
    <w:rsid w:val="00BB4228"/>
    <w:pPr>
      <w:numPr>
        <w:numId w:val="18"/>
      </w:numPr>
    </w:pPr>
  </w:style>
  <w:style w:type="paragraph" w:customStyle="1" w:styleId="MMListBullet2">
    <w:name w:val="MM List Bullet 2"/>
    <w:basedOn w:val="ListBullet2"/>
    <w:qFormat/>
    <w:rsid w:val="00BB4228"/>
    <w:pPr>
      <w:numPr>
        <w:numId w:val="19"/>
      </w:numPr>
    </w:pPr>
  </w:style>
  <w:style w:type="paragraph" w:customStyle="1" w:styleId="Citation">
    <w:name w:val="Citation"/>
    <w:basedOn w:val="LiteratureCited"/>
    <w:link w:val="CitationChar"/>
    <w:qFormat/>
    <w:rsid w:val="00F705FF"/>
    <w:pPr>
      <w:spacing w:before="240" w:after="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E8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2C2"/>
    <w:rPr>
      <w:rFonts w:ascii="Tahoma" w:eastAsia="Times New Roman" w:hAnsi="Tahoma" w:cs="Tahoma"/>
      <w:sz w:val="16"/>
      <w:szCs w:val="16"/>
    </w:rPr>
  </w:style>
  <w:style w:type="paragraph" w:customStyle="1" w:styleId="TOCFigureTableList">
    <w:name w:val="TOC Figure Table List"/>
    <w:basedOn w:val="Normal"/>
    <w:qFormat/>
    <w:rsid w:val="00BB4228"/>
    <w:pPr>
      <w:tabs>
        <w:tab w:val="left" w:pos="1440"/>
        <w:tab w:val="right" w:leader="dot" w:pos="9360"/>
      </w:tabs>
      <w:spacing w:before="160"/>
      <w:ind w:left="1440" w:right="1080" w:hanging="1440"/>
    </w:pPr>
    <w:rPr>
      <w:rFonts w:ascii="Calibri" w:hAnsi="Calibri"/>
    </w:rPr>
  </w:style>
  <w:style w:type="paragraph" w:customStyle="1" w:styleId="TableBullet">
    <w:name w:val="Table Bullet"/>
    <w:basedOn w:val="ListBullet"/>
    <w:uiPriority w:val="99"/>
    <w:qFormat/>
    <w:rsid w:val="00BB4228"/>
    <w:pPr>
      <w:spacing w:before="20" w:after="20" w:line="40" w:lineRule="atLeast"/>
      <w:ind w:left="187" w:hanging="187"/>
      <w:contextualSpacing/>
    </w:pPr>
    <w:rPr>
      <w:rFonts w:eastAsia="PMingLiU" w:cs="Arial"/>
      <w:sz w:val="20"/>
      <w:szCs w:val="18"/>
    </w:rPr>
  </w:style>
  <w:style w:type="character" w:styleId="PlaceholderText">
    <w:name w:val="Placeholder Text"/>
    <w:uiPriority w:val="99"/>
    <w:rsid w:val="00BB4228"/>
    <w:rPr>
      <w:color w:val="808080"/>
    </w:rPr>
  </w:style>
  <w:style w:type="paragraph" w:customStyle="1" w:styleId="VersoBody">
    <w:name w:val="Verso Body"/>
    <w:basedOn w:val="Normal"/>
    <w:qFormat/>
    <w:rsid w:val="00BB4228"/>
    <w:pPr>
      <w:spacing w:before="60" w:after="60"/>
      <w:ind w:left="1620"/>
    </w:pPr>
  </w:style>
  <w:style w:type="paragraph" w:styleId="BodyTextFirstIndent">
    <w:name w:val="Body Text First Indent"/>
    <w:basedOn w:val="BodyText"/>
    <w:link w:val="BodyTextFirstIndentChar"/>
    <w:uiPriority w:val="99"/>
    <w:rsid w:val="00BB4228"/>
    <w:pPr>
      <w:spacing w:line="40" w:lineRule="atLeast"/>
      <w:ind w:firstLine="210"/>
    </w:pPr>
    <w:rPr>
      <w:bCs/>
    </w:rPr>
  </w:style>
  <w:style w:type="character" w:customStyle="1" w:styleId="BodyTextFirstIndentChar">
    <w:name w:val="Body Text First Indent Char"/>
    <w:link w:val="BodyTextFirstIndent"/>
    <w:uiPriority w:val="99"/>
    <w:rsid w:val="00BB4228"/>
    <w:rPr>
      <w:rFonts w:ascii="Times New Roman" w:eastAsia="Times New Roman" w:hAnsi="Times New Roman"/>
      <w:bCs/>
      <w:sz w:val="22"/>
      <w:szCs w:val="22"/>
    </w:rPr>
  </w:style>
  <w:style w:type="paragraph" w:styleId="BodyTextIndent">
    <w:name w:val="Body Text Indent"/>
    <w:basedOn w:val="Normal"/>
    <w:link w:val="BodyTextIndentChar"/>
    <w:rsid w:val="00BB422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B4228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B4228"/>
    <w:pPr>
      <w:spacing w:line="40" w:lineRule="atLeast"/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BB422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B4228"/>
    <w:rPr>
      <w:rFonts w:ascii="Times New Roman" w:eastAsia="Times New Roman" w:hAnsi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BB4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B4228"/>
    <w:rPr>
      <w:rFonts w:ascii="Times New Roman" w:eastAsia="Times New Roman" w:hAnsi="Times New Roman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B4228"/>
    <w:pPr>
      <w:spacing w:line="40" w:lineRule="atLeast"/>
    </w:pPr>
  </w:style>
  <w:style w:type="character" w:customStyle="1" w:styleId="E-mailSignatureChar">
    <w:name w:val="E-mail Signature Char"/>
    <w:link w:val="E-mail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character" w:styleId="Emphasis">
    <w:name w:val="Emphasis"/>
    <w:basedOn w:val="DefaultParagraphFont"/>
    <w:qFormat/>
    <w:rsid w:val="00E802C2"/>
    <w:rPr>
      <w:b/>
      <w:i/>
      <w:iCs/>
      <w:sz w:val="28"/>
      <w:szCs w:val="28"/>
    </w:rPr>
  </w:style>
  <w:style w:type="character" w:styleId="EndnoteReference">
    <w:name w:val="endnote reference"/>
    <w:uiPriority w:val="99"/>
    <w:rsid w:val="00BB42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B4228"/>
    <w:pPr>
      <w:spacing w:line="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4228"/>
    <w:rPr>
      <w:rFonts w:ascii="Times New Roman" w:eastAsia="Times New Roman" w:hAnsi="Times New Roman"/>
    </w:rPr>
  </w:style>
  <w:style w:type="paragraph" w:styleId="EnvelopeReturn">
    <w:name w:val="envelope return"/>
    <w:basedOn w:val="Normal"/>
    <w:uiPriority w:val="99"/>
    <w:rsid w:val="00BB4228"/>
    <w:pPr>
      <w:spacing w:line="40" w:lineRule="atLeast"/>
    </w:pPr>
    <w:rPr>
      <w:rFonts w:ascii="Arial" w:hAnsi="Arial" w:cs="Arial"/>
      <w:sz w:val="20"/>
      <w:szCs w:val="20"/>
    </w:rPr>
  </w:style>
  <w:style w:type="character" w:styleId="HTMLAcronym">
    <w:name w:val="HTML Acronym"/>
    <w:uiPriority w:val="99"/>
    <w:semiHidden/>
    <w:unhideWhenUsed/>
    <w:rsid w:val="00BB4228"/>
    <w:rPr>
      <w:color w:val="000000"/>
    </w:rPr>
  </w:style>
  <w:style w:type="paragraph" w:styleId="HTMLAddress">
    <w:name w:val="HTML Address"/>
    <w:basedOn w:val="Normal"/>
    <w:link w:val="HTMLAddressChar"/>
    <w:rsid w:val="00BB4228"/>
    <w:pPr>
      <w:spacing w:line="40" w:lineRule="atLeast"/>
    </w:pPr>
    <w:rPr>
      <w:i/>
      <w:iCs/>
    </w:rPr>
  </w:style>
  <w:style w:type="character" w:customStyle="1" w:styleId="HTMLAddressChar">
    <w:name w:val="HTML Address Char"/>
    <w:link w:val="HTMLAddress"/>
    <w:rsid w:val="00BB4228"/>
    <w:rPr>
      <w:rFonts w:ascii="Times New Roman" w:eastAsia="Times New Roman" w:hAnsi="Times New Roman"/>
      <w:i/>
      <w:iCs/>
      <w:sz w:val="22"/>
      <w:szCs w:val="22"/>
    </w:rPr>
  </w:style>
  <w:style w:type="character" w:styleId="HTMLCite">
    <w:name w:val="HTML Cite"/>
    <w:uiPriority w:val="99"/>
    <w:unhideWhenUsed/>
    <w:rsid w:val="00BB4228"/>
    <w:rPr>
      <w:i/>
      <w:iCs/>
    </w:rPr>
  </w:style>
  <w:style w:type="character" w:styleId="HTMLCode">
    <w:name w:val="HTML Code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uiPriority w:val="99"/>
    <w:semiHidden/>
    <w:unhideWhenUsed/>
    <w:rsid w:val="00BB4228"/>
    <w:rPr>
      <w:i/>
      <w:iCs/>
      <w:color w:val="000000"/>
    </w:rPr>
  </w:style>
  <w:style w:type="character" w:styleId="HTMLKeyboard">
    <w:name w:val="HTML Keyboard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BB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B4228"/>
    <w:rPr>
      <w:rFonts w:ascii="Courier New" w:eastAsia="Times New Roman" w:hAnsi="Courier New"/>
    </w:rPr>
  </w:style>
  <w:style w:type="character" w:styleId="HTMLSample">
    <w:name w:val="HTML Sample"/>
    <w:uiPriority w:val="99"/>
    <w:semiHidden/>
    <w:unhideWhenUsed/>
    <w:rsid w:val="00BB4228"/>
    <w:rPr>
      <w:rFonts w:ascii="Consolas" w:hAnsi="Consolas"/>
      <w:color w:val="000000"/>
      <w:sz w:val="24"/>
      <w:szCs w:val="24"/>
    </w:rPr>
  </w:style>
  <w:style w:type="numbering" w:customStyle="1" w:styleId="ICFJSListBullet">
    <w:name w:val="ICF J&amp;S List Bullet"/>
    <w:uiPriority w:val="99"/>
    <w:rsid w:val="00BD48ED"/>
    <w:pPr>
      <w:numPr>
        <w:numId w:val="3"/>
      </w:numPr>
    </w:pPr>
  </w:style>
  <w:style w:type="numbering" w:customStyle="1" w:styleId="ICFJSListNumber">
    <w:name w:val="ICF J&amp;S List Number"/>
    <w:uiPriority w:val="99"/>
    <w:rsid w:val="00BB4228"/>
    <w:pPr>
      <w:numPr>
        <w:numId w:val="6"/>
      </w:numPr>
    </w:pPr>
  </w:style>
  <w:style w:type="paragraph" w:customStyle="1" w:styleId="BlockHeading">
    <w:name w:val="Block Heading"/>
    <w:next w:val="BlockText"/>
    <w:qFormat/>
    <w:rsid w:val="00BB4228"/>
    <w:pPr>
      <w:keepNext/>
      <w:spacing w:before="240" w:line="216" w:lineRule="auto"/>
      <w:ind w:left="720"/>
    </w:pPr>
    <w:rPr>
      <w:rFonts w:ascii="Calibri" w:hAnsi="Calibri"/>
      <w:b/>
      <w:sz w:val="21"/>
      <w:szCs w:val="21"/>
      <w:lang w:bidi="en-US"/>
    </w:rPr>
  </w:style>
  <w:style w:type="paragraph" w:customStyle="1" w:styleId="BlockListBullet">
    <w:name w:val="Block List Bullet"/>
    <w:basedOn w:val="BlockText"/>
    <w:qFormat/>
    <w:rsid w:val="00BB4228"/>
    <w:pPr>
      <w:numPr>
        <w:numId w:val="13"/>
      </w:numPr>
    </w:pPr>
  </w:style>
  <w:style w:type="paragraph" w:customStyle="1" w:styleId="BlockList">
    <w:name w:val="Block List"/>
    <w:basedOn w:val="BlockText"/>
    <w:qFormat/>
    <w:rsid w:val="00BB4228"/>
    <w:pPr>
      <w:ind w:left="1080"/>
    </w:pPr>
  </w:style>
  <w:style w:type="paragraph" w:customStyle="1" w:styleId="BlockListBullet2">
    <w:name w:val="Block List Bullet 2"/>
    <w:basedOn w:val="BlockListBullet"/>
    <w:qFormat/>
    <w:rsid w:val="00BB4228"/>
    <w:pPr>
      <w:numPr>
        <w:numId w:val="14"/>
      </w:numPr>
    </w:pPr>
  </w:style>
  <w:style w:type="paragraph" w:customStyle="1" w:styleId="BlockList2">
    <w:name w:val="Block List 2"/>
    <w:basedOn w:val="BlockList"/>
    <w:qFormat/>
    <w:rsid w:val="00BB4228"/>
    <w:pPr>
      <w:ind w:left="1440"/>
    </w:pPr>
  </w:style>
  <w:style w:type="paragraph" w:customStyle="1" w:styleId="BlockListNumber">
    <w:name w:val="Block List Number"/>
    <w:basedOn w:val="BlockText"/>
    <w:qFormat/>
    <w:rsid w:val="00BB4228"/>
    <w:pPr>
      <w:ind w:left="1080" w:hanging="360"/>
    </w:pPr>
  </w:style>
  <w:style w:type="paragraph" w:customStyle="1" w:styleId="BlockListNumber2">
    <w:name w:val="Block List Number 2"/>
    <w:basedOn w:val="BlockListNumber"/>
    <w:qFormat/>
    <w:rsid w:val="00BB4228"/>
    <w:pPr>
      <w:ind w:left="1440"/>
    </w:pPr>
  </w:style>
  <w:style w:type="paragraph" w:customStyle="1" w:styleId="MMList">
    <w:name w:val="MM List"/>
    <w:basedOn w:val="MMBodyText"/>
    <w:qFormat/>
    <w:rsid w:val="00BB4228"/>
    <w:pPr>
      <w:spacing w:before="120"/>
      <w:ind w:left="1080"/>
    </w:pPr>
  </w:style>
  <w:style w:type="paragraph" w:customStyle="1" w:styleId="MMList2">
    <w:name w:val="MM List 2"/>
    <w:basedOn w:val="MMList"/>
    <w:qFormat/>
    <w:rsid w:val="00BB4228"/>
    <w:pPr>
      <w:ind w:left="1440"/>
    </w:pPr>
  </w:style>
  <w:style w:type="paragraph" w:customStyle="1" w:styleId="MMListNumber">
    <w:name w:val="MM List Number"/>
    <w:basedOn w:val="MMBodyText"/>
    <w:qFormat/>
    <w:rsid w:val="00BB4228"/>
    <w:pPr>
      <w:spacing w:before="120"/>
      <w:ind w:left="1080" w:hanging="360"/>
    </w:pPr>
  </w:style>
  <w:style w:type="paragraph" w:customStyle="1" w:styleId="MMListNumber2">
    <w:name w:val="MM List Number 2"/>
    <w:basedOn w:val="MMListNumber"/>
    <w:qFormat/>
    <w:rsid w:val="00BB4228"/>
    <w:pPr>
      <w:ind w:left="1440"/>
    </w:pPr>
  </w:style>
  <w:style w:type="paragraph" w:customStyle="1" w:styleId="Heading0">
    <w:name w:val="Heading 0"/>
    <w:basedOn w:val="Heading1"/>
    <w:next w:val="BodyText"/>
    <w:qFormat/>
    <w:rsid w:val="00F705FF"/>
    <w:pPr>
      <w:numPr>
        <w:numId w:val="0"/>
      </w:numPr>
    </w:pPr>
  </w:style>
  <w:style w:type="paragraph" w:customStyle="1" w:styleId="CulturalAuthor">
    <w:name w:val="Cultural Author"/>
    <w:basedOn w:val="BodyText"/>
    <w:qFormat/>
    <w:rsid w:val="00BB4228"/>
    <w:pPr>
      <w:keepLines/>
    </w:pPr>
  </w:style>
  <w:style w:type="paragraph" w:customStyle="1" w:styleId="CulturalCitation">
    <w:name w:val="Cultural Citation"/>
    <w:basedOn w:val="CulturalAuthor"/>
    <w:next w:val="CulturalAuthor"/>
    <w:qFormat/>
    <w:rsid w:val="00BB4228"/>
    <w:pPr>
      <w:keepNext w:val="0"/>
      <w:tabs>
        <w:tab w:val="left" w:pos="1440"/>
      </w:tabs>
      <w:ind w:left="1080" w:hanging="360"/>
    </w:pPr>
  </w:style>
  <w:style w:type="paragraph" w:customStyle="1" w:styleId="TOCAcroText">
    <w:name w:val="TOC Acro Text"/>
    <w:basedOn w:val="Normal"/>
    <w:rsid w:val="00BB4228"/>
    <w:pPr>
      <w:spacing w:before="20"/>
    </w:pPr>
  </w:style>
  <w:style w:type="paragraph" w:customStyle="1" w:styleId="TOC-PageFollowsPage">
    <w:name w:val="TOC-Page/Follows Page"/>
    <w:basedOn w:val="Normal"/>
    <w:rsid w:val="00BB4228"/>
    <w:pPr>
      <w:tabs>
        <w:tab w:val="right" w:pos="9360"/>
      </w:tabs>
      <w:ind w:left="1440"/>
      <w:jc w:val="right"/>
    </w:pPr>
    <w:rPr>
      <w:rFonts w:ascii="Calibri" w:hAnsi="Calibri"/>
      <w:b/>
    </w:rPr>
  </w:style>
  <w:style w:type="paragraph" w:customStyle="1" w:styleId="TableBullet2">
    <w:name w:val="Table Bullet 2"/>
    <w:basedOn w:val="TableBullet"/>
    <w:qFormat/>
    <w:rsid w:val="00BB4228"/>
    <w:pPr>
      <w:numPr>
        <w:numId w:val="23"/>
      </w:numPr>
    </w:pPr>
  </w:style>
  <w:style w:type="character" w:styleId="LineNumber">
    <w:name w:val="line number"/>
    <w:rsid w:val="00BB4228"/>
  </w:style>
  <w:style w:type="paragraph" w:customStyle="1" w:styleId="TOC-TableFigureTitle">
    <w:name w:val="TOC-Table/Figure Title"/>
    <w:basedOn w:val="Normal"/>
    <w:rsid w:val="00BB4228"/>
    <w:pPr>
      <w:tabs>
        <w:tab w:val="left" w:pos="720"/>
        <w:tab w:val="right" w:leader="dot" w:pos="9360"/>
      </w:tabs>
      <w:spacing w:before="160"/>
      <w:ind w:left="720" w:right="1440" w:hanging="720"/>
    </w:pPr>
  </w:style>
  <w:style w:type="character" w:customStyle="1" w:styleId="TableTextChar">
    <w:name w:val="Table Text Char"/>
    <w:link w:val="TableText"/>
    <w:locked/>
    <w:rsid w:val="001B04F9"/>
    <w:rPr>
      <w:rFonts w:ascii="Segoe UI" w:eastAsia="Times New Roman" w:hAnsi="Segoe UI"/>
      <w:sz w:val="24"/>
      <w:szCs w:val="22"/>
    </w:rPr>
  </w:style>
  <w:style w:type="paragraph" w:customStyle="1" w:styleId="TableSubheading">
    <w:name w:val="Table Subheading"/>
    <w:basedOn w:val="TableText"/>
    <w:qFormat/>
    <w:rsid w:val="00BB4228"/>
    <w:pPr>
      <w:spacing w:before="20" w:after="20"/>
    </w:pPr>
    <w:rPr>
      <w:rFonts w:ascii="Calibri" w:hAnsi="Calibri"/>
      <w:b/>
    </w:rPr>
  </w:style>
  <w:style w:type="paragraph" w:customStyle="1" w:styleId="TableHeading">
    <w:name w:val="Table Heading"/>
    <w:basedOn w:val="Normal"/>
    <w:link w:val="TableHeadingChar"/>
    <w:qFormat/>
    <w:rsid w:val="00BB4228"/>
    <w:pPr>
      <w:keepNext/>
      <w:keepLines/>
      <w:jc w:val="center"/>
    </w:pPr>
    <w:rPr>
      <w:b/>
      <w:sz w:val="20"/>
    </w:rPr>
  </w:style>
  <w:style w:type="paragraph" w:customStyle="1" w:styleId="BodyTextStacked">
    <w:name w:val="Body Text Stacked"/>
    <w:basedOn w:val="BodyText"/>
    <w:next w:val="BodyText"/>
    <w:link w:val="BodyTextStackedChar"/>
    <w:qFormat/>
    <w:rsid w:val="00740D2A"/>
    <w:pPr>
      <w:ind w:left="2160"/>
    </w:pPr>
    <w:rPr>
      <w:szCs w:val="20"/>
    </w:rPr>
  </w:style>
  <w:style w:type="character" w:customStyle="1" w:styleId="BodyTextStackedChar">
    <w:name w:val="Body Text Stacked Char"/>
    <w:link w:val="BodyTextStacked"/>
    <w:rsid w:val="00740D2A"/>
    <w:rPr>
      <w:rFonts w:ascii="Times New Roman" w:hAnsi="Times New Roman"/>
      <w:sz w:val="21"/>
      <w:lang w:val="x-none" w:eastAsia="x-none"/>
    </w:rPr>
  </w:style>
  <w:style w:type="character" w:customStyle="1" w:styleId="A0">
    <w:name w:val="A0"/>
    <w:uiPriority w:val="99"/>
    <w:rsid w:val="00740D2A"/>
    <w:rPr>
      <w:color w:val="000000"/>
      <w:sz w:val="20"/>
      <w:szCs w:val="20"/>
    </w:rPr>
  </w:style>
  <w:style w:type="character" w:styleId="Hyperlink">
    <w:name w:val="Hyperlink"/>
    <w:basedOn w:val="DefaultParagraphFont"/>
    <w:rsid w:val="00E802C2"/>
    <w:rPr>
      <w:color w:val="0000FF"/>
      <w:u w:val="single"/>
    </w:rPr>
  </w:style>
  <w:style w:type="table" w:styleId="TableGrid">
    <w:name w:val="Table Grid"/>
    <w:basedOn w:val="TableNormal"/>
    <w:uiPriority w:val="59"/>
    <w:rsid w:val="00E802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BulletChar">
    <w:name w:val="List Bullet Char"/>
    <w:link w:val="ListBullet"/>
    <w:rsid w:val="00F705FF"/>
    <w:rPr>
      <w:rFonts w:ascii="Times New Roman" w:eastAsia="Calibri" w:hAnsi="Times New Roman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BB4228"/>
    <w:pPr>
      <w:tabs>
        <w:tab w:val="left" w:pos="1627"/>
      </w:tabs>
      <w:ind w:left="720"/>
    </w:pPr>
  </w:style>
  <w:style w:type="numbering" w:customStyle="1" w:styleId="ICFJSListBullet1">
    <w:name w:val="ICF J&amp;S List Bullet1"/>
    <w:uiPriority w:val="99"/>
    <w:rsid w:val="00BB4228"/>
    <w:pPr>
      <w:numPr>
        <w:numId w:val="2"/>
      </w:numPr>
    </w:pPr>
  </w:style>
  <w:style w:type="paragraph" w:customStyle="1" w:styleId="ListBulletLast">
    <w:name w:val="List Bullet Last"/>
    <w:basedOn w:val="ListBullet"/>
    <w:rsid w:val="009E1F8C"/>
    <w:pPr>
      <w:numPr>
        <w:numId w:val="4"/>
      </w:numPr>
      <w:spacing w:after="260"/>
    </w:pPr>
    <w:rPr>
      <w:rFonts w:eastAsia="Times New Roman"/>
      <w:szCs w:val="20"/>
    </w:rPr>
  </w:style>
  <w:style w:type="numbering" w:customStyle="1" w:styleId="ICFJSStandard2">
    <w:name w:val="ICF J&amp;S Standard2"/>
    <w:rsid w:val="00BB4228"/>
    <w:pPr>
      <w:numPr>
        <w:numId w:val="9"/>
      </w:numPr>
    </w:pPr>
  </w:style>
  <w:style w:type="character" w:customStyle="1" w:styleId="CitationChar">
    <w:name w:val="Citation Char"/>
    <w:link w:val="Citation"/>
    <w:rsid w:val="00F705FF"/>
    <w:rPr>
      <w:rFonts w:ascii="Times New Roman" w:eastAsia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6E2B"/>
  </w:style>
  <w:style w:type="paragraph" w:styleId="EnvelopeAddress">
    <w:name w:val="envelope address"/>
    <w:basedOn w:val="Normal"/>
    <w:uiPriority w:val="99"/>
    <w:rsid w:val="00BB4228"/>
    <w:pPr>
      <w:framePr w:w="7920" w:h="1980" w:hRule="exact" w:hSpace="180" w:wrap="auto" w:hAnchor="page" w:xAlign="center" w:yAlign="bottom"/>
      <w:spacing w:line="40" w:lineRule="atLeast"/>
      <w:ind w:left="2880"/>
    </w:pPr>
    <w:rPr>
      <w:rFonts w:ascii="Arial" w:hAnsi="Arial" w:cs="Arial"/>
    </w:rPr>
  </w:style>
  <w:style w:type="paragraph" w:styleId="IndexHeading">
    <w:name w:val="index heading"/>
    <w:basedOn w:val="Normal"/>
    <w:next w:val="Index1"/>
    <w:uiPriority w:val="99"/>
    <w:rsid w:val="00BB4228"/>
    <w:pPr>
      <w:spacing w:line="40" w:lineRule="atLeast"/>
    </w:pPr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B4228"/>
    <w:pPr>
      <w:ind w:left="720" w:right="720"/>
    </w:pPr>
    <w:rPr>
      <w:rFonts w:ascii="Calibri" w:hAnsi="Calibr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BB4228"/>
    <w:rPr>
      <w:rFonts w:ascii="Calibri" w:eastAsia="Times New Roman" w:hAnsi="Calibri"/>
      <w:b/>
      <w:i/>
      <w:sz w:val="24"/>
      <w:szCs w:val="22"/>
      <w:lang w:bidi="en-US"/>
    </w:rPr>
  </w:style>
  <w:style w:type="paragraph" w:styleId="ListContinue">
    <w:name w:val="List Continue"/>
    <w:basedOn w:val="Normal"/>
    <w:uiPriority w:val="99"/>
    <w:rsid w:val="00BB4228"/>
    <w:pPr>
      <w:spacing w:after="120" w:line="40" w:lineRule="atLeast"/>
      <w:ind w:left="360"/>
    </w:pPr>
  </w:style>
  <w:style w:type="paragraph" w:styleId="ListContinue2">
    <w:name w:val="List Continue 2"/>
    <w:basedOn w:val="Normal"/>
    <w:uiPriority w:val="99"/>
    <w:rsid w:val="00BB4228"/>
    <w:pPr>
      <w:spacing w:after="120" w:line="40" w:lineRule="atLeast"/>
      <w:ind w:left="720"/>
    </w:pPr>
  </w:style>
  <w:style w:type="paragraph" w:styleId="ListContinue3">
    <w:name w:val="List Continue 3"/>
    <w:basedOn w:val="Normal"/>
    <w:uiPriority w:val="99"/>
    <w:rsid w:val="00BB4228"/>
    <w:pPr>
      <w:spacing w:after="120" w:line="40" w:lineRule="atLeast"/>
      <w:ind w:left="1080"/>
    </w:pPr>
  </w:style>
  <w:style w:type="paragraph" w:styleId="ListContinue4">
    <w:name w:val="List Continue 4"/>
    <w:basedOn w:val="Normal"/>
    <w:uiPriority w:val="99"/>
    <w:rsid w:val="00BB4228"/>
    <w:pPr>
      <w:spacing w:after="120" w:line="40" w:lineRule="atLeast"/>
      <w:ind w:left="1440"/>
    </w:pPr>
  </w:style>
  <w:style w:type="paragraph" w:styleId="ListContinue5">
    <w:name w:val="List Continue 5"/>
    <w:basedOn w:val="Normal"/>
    <w:uiPriority w:val="99"/>
    <w:rsid w:val="00BB4228"/>
    <w:pPr>
      <w:spacing w:after="120" w:line="40" w:lineRule="atLeast"/>
      <w:ind w:left="1800"/>
    </w:pPr>
  </w:style>
  <w:style w:type="paragraph" w:styleId="MacroText">
    <w:name w:val="macro"/>
    <w:link w:val="MacroTextChar"/>
    <w:uiPriority w:val="99"/>
    <w:rsid w:val="00BB4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MacroTextChar">
    <w:name w:val="Macro Text Char"/>
    <w:link w:val="MacroText"/>
    <w:uiPriority w:val="99"/>
    <w:rsid w:val="00BB4228"/>
    <w:rPr>
      <w:rFonts w:ascii="Courier New" w:eastAsia="Times New Roman" w:hAnsi="Courier New" w:cs="Courier New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BB4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0" w:lineRule="atLeast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rsid w:val="00BB4228"/>
    <w:rPr>
      <w:rFonts w:ascii="Arial" w:eastAsia="Times New Roman" w:hAnsi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802C2"/>
  </w:style>
  <w:style w:type="paragraph" w:styleId="NormalIndent">
    <w:name w:val="Normal Indent"/>
    <w:basedOn w:val="Normal"/>
    <w:uiPriority w:val="99"/>
    <w:rsid w:val="00BB4228"/>
    <w:pPr>
      <w:spacing w:line="40" w:lineRule="atLeast"/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BB4228"/>
    <w:pPr>
      <w:spacing w:line="40" w:lineRule="atLeast"/>
    </w:pPr>
  </w:style>
  <w:style w:type="character" w:customStyle="1" w:styleId="NoteHeadingChar">
    <w:name w:val="Note Heading Char"/>
    <w:link w:val="NoteHead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rsid w:val="00BB4228"/>
    <w:pPr>
      <w:spacing w:line="4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B4228"/>
    <w:rPr>
      <w:rFonts w:ascii="Courier New" w:eastAsia="Times New Roman" w:hAnsi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B42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4228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link w:val="SubtitleChar"/>
    <w:qFormat/>
    <w:rsid w:val="00BB4228"/>
    <w:pPr>
      <w:spacing w:after="60" w:line="40" w:lineRule="atLeast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rsid w:val="00BB4228"/>
    <w:rPr>
      <w:rFonts w:ascii="Arial" w:eastAsia="Times New Roman" w:hAnsi="Arial"/>
      <w:sz w:val="24"/>
      <w:szCs w:val="24"/>
    </w:rPr>
  </w:style>
  <w:style w:type="character" w:customStyle="1" w:styleId="biblio-authors">
    <w:name w:val="biblio-authors"/>
    <w:rsid w:val="00BB4228"/>
  </w:style>
  <w:style w:type="character" w:customStyle="1" w:styleId="biblio-title">
    <w:name w:val="biblio-title"/>
    <w:rsid w:val="00BB4228"/>
  </w:style>
  <w:style w:type="paragraph" w:customStyle="1" w:styleId="blank">
    <w:name w:val="blank"/>
    <w:basedOn w:val="Normal"/>
    <w:uiPriority w:val="99"/>
    <w:rsid w:val="00BB4228"/>
    <w:pPr>
      <w:tabs>
        <w:tab w:val="left" w:pos="720"/>
        <w:tab w:val="left" w:pos="1627"/>
      </w:tabs>
      <w:ind w:left="720" w:hanging="360"/>
    </w:pPr>
  </w:style>
  <w:style w:type="character" w:customStyle="1" w:styleId="BodyTextBold">
    <w:name w:val="Body Text Bold"/>
    <w:rsid w:val="00BB4228"/>
    <w:rPr>
      <w:rFonts w:ascii="Times New Roman" w:hAnsi="Times New Roman"/>
      <w:b/>
      <w:sz w:val="24"/>
    </w:rPr>
  </w:style>
  <w:style w:type="paragraph" w:customStyle="1" w:styleId="BodyTextRECIRC">
    <w:name w:val="Body Text_RECIRC"/>
    <w:rsid w:val="00BB4228"/>
    <w:pPr>
      <w:spacing w:before="160" w:line="264" w:lineRule="auto"/>
      <w:ind w:left="360"/>
    </w:pPr>
    <w:rPr>
      <w:rFonts w:eastAsia="Times New Roman"/>
      <w:color w:val="1F497D"/>
      <w:sz w:val="21"/>
      <w:szCs w:val="21"/>
    </w:rPr>
  </w:style>
  <w:style w:type="paragraph" w:customStyle="1" w:styleId="BodyText1">
    <w:name w:val="Body Text1"/>
    <w:link w:val="BodytextChar0"/>
    <w:uiPriority w:val="99"/>
    <w:rsid w:val="00BB4228"/>
    <w:pPr>
      <w:spacing w:after="20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link w:val="BodyText1"/>
    <w:uiPriority w:val="99"/>
    <w:locked/>
    <w:rsid w:val="00BB4228"/>
    <w:rPr>
      <w:rFonts w:ascii="Times New Roman" w:hAnsi="Times New Roman"/>
      <w:sz w:val="24"/>
      <w:szCs w:val="24"/>
    </w:rPr>
  </w:style>
  <w:style w:type="paragraph" w:customStyle="1" w:styleId="Bullet">
    <w:name w:val="Bullet"/>
    <w:next w:val="BodyText"/>
    <w:rsid w:val="00BB4228"/>
    <w:pPr>
      <w:numPr>
        <w:numId w:val="15"/>
      </w:numPr>
      <w:spacing w:after="120" w:line="264" w:lineRule="auto"/>
    </w:pPr>
    <w:rPr>
      <w:rFonts w:ascii="Times New Roman" w:hAnsi="Times New Roman"/>
      <w:sz w:val="24"/>
      <w:szCs w:val="24"/>
    </w:rPr>
  </w:style>
  <w:style w:type="character" w:customStyle="1" w:styleId="CaptionChar">
    <w:name w:val="Caption Char"/>
    <w:link w:val="Caption"/>
    <w:uiPriority w:val="35"/>
    <w:rsid w:val="00BE0809"/>
    <w:rPr>
      <w:rFonts w:ascii="Segoe UI" w:eastAsia="Times New Roman" w:hAnsi="Segoe UI"/>
      <w:b/>
      <w:bCs/>
    </w:rPr>
  </w:style>
  <w:style w:type="paragraph" w:customStyle="1" w:styleId="Checklistletter">
    <w:name w:val="Checklist letter"/>
    <w:basedOn w:val="BodyText"/>
    <w:rsid w:val="00BB4228"/>
    <w:pPr>
      <w:ind w:hanging="720"/>
    </w:pPr>
  </w:style>
  <w:style w:type="paragraph" w:customStyle="1" w:styleId="LiteratureCited">
    <w:name w:val="Literature Cited"/>
    <w:basedOn w:val="Normal"/>
    <w:rsid w:val="00BB4228"/>
    <w:pPr>
      <w:ind w:left="720" w:hanging="720"/>
    </w:pPr>
  </w:style>
  <w:style w:type="paragraph" w:customStyle="1" w:styleId="CitationRECIRC">
    <w:name w:val="Citation_RECIRC"/>
    <w:basedOn w:val="BodyTextRECIRC"/>
    <w:qFormat/>
    <w:rsid w:val="00BB4228"/>
    <w:pPr>
      <w:ind w:left="720" w:hanging="360"/>
    </w:pPr>
  </w:style>
  <w:style w:type="paragraph" w:customStyle="1" w:styleId="Default">
    <w:name w:val="Default"/>
    <w:rsid w:val="00BB4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BB4228"/>
    <w:rPr>
      <w:rFonts w:eastAsia="Calibri"/>
      <w:color w:val="auto"/>
    </w:rPr>
  </w:style>
  <w:style w:type="paragraph" w:customStyle="1" w:styleId="Contents">
    <w:name w:val="Contents"/>
    <w:next w:val="BodyText"/>
    <w:qFormat/>
    <w:rsid w:val="00F705FF"/>
    <w:pPr>
      <w:pBdr>
        <w:bottom w:val="single" w:sz="4" w:space="1" w:color="auto"/>
      </w:pBdr>
      <w:spacing w:after="360" w:line="440" w:lineRule="exact"/>
    </w:pPr>
    <w:rPr>
      <w:rFonts w:ascii="Segoe UI" w:eastAsia="Times New Roman" w:hAnsi="Segoe UI"/>
      <w:b/>
      <w:sz w:val="44"/>
    </w:rPr>
  </w:style>
  <w:style w:type="character" w:customStyle="1" w:styleId="DeltaViewInsertion">
    <w:name w:val="DeltaView Insertion"/>
    <w:rsid w:val="00BB4228"/>
    <w:rPr>
      <w:color w:val="0000FF"/>
      <w:spacing w:val="0"/>
      <w:u w:val="double"/>
    </w:rPr>
  </w:style>
  <w:style w:type="character" w:customStyle="1" w:styleId="DocumentTitle">
    <w:name w:val="Document Title"/>
    <w:rsid w:val="00BB4228"/>
    <w:rPr>
      <w:rFonts w:ascii="Times New Roman" w:hAnsi="Times New Roman"/>
      <w:i/>
      <w:sz w:val="22"/>
    </w:rPr>
  </w:style>
  <w:style w:type="paragraph" w:customStyle="1" w:styleId="Figure">
    <w:name w:val="Figure"/>
    <w:basedOn w:val="Normal"/>
    <w:next w:val="FigureCaption"/>
    <w:qFormat/>
    <w:rsid w:val="00BB4228"/>
    <w:rPr>
      <w:noProof/>
    </w:rPr>
  </w:style>
  <w:style w:type="paragraph" w:customStyle="1" w:styleId="FigureCaption">
    <w:name w:val="Figure Caption"/>
    <w:next w:val="Normal"/>
    <w:link w:val="FigureCaptionChar"/>
    <w:autoRedefine/>
    <w:rsid w:val="00BB4228"/>
    <w:pPr>
      <w:tabs>
        <w:tab w:val="left" w:pos="900"/>
        <w:tab w:val="left" w:pos="1440"/>
      </w:tabs>
    </w:pPr>
    <w:rPr>
      <w:rFonts w:ascii="Arial" w:eastAsia="Times New Roman" w:hAnsi="Arial"/>
      <w:sz w:val="24"/>
      <w:szCs w:val="24"/>
    </w:rPr>
  </w:style>
  <w:style w:type="character" w:customStyle="1" w:styleId="FigureCaptionChar">
    <w:name w:val="Figure Caption Char"/>
    <w:link w:val="FigureCaption"/>
    <w:rsid w:val="00BB4228"/>
    <w:rPr>
      <w:rFonts w:ascii="Arial" w:eastAsia="Times New Roman" w:hAnsi="Arial"/>
      <w:sz w:val="24"/>
      <w:szCs w:val="24"/>
    </w:rPr>
  </w:style>
  <w:style w:type="paragraph" w:customStyle="1" w:styleId="FigureNote">
    <w:name w:val="Figure Note"/>
    <w:basedOn w:val="TableText"/>
    <w:qFormat/>
    <w:rsid w:val="00BB4228"/>
    <w:pPr>
      <w:keepNext w:val="0"/>
      <w:spacing w:before="0" w:after="20"/>
    </w:pPr>
    <w:rPr>
      <w:sz w:val="16"/>
    </w:rPr>
  </w:style>
  <w:style w:type="paragraph" w:customStyle="1" w:styleId="FigureTitle">
    <w:name w:val="Figure Title"/>
    <w:basedOn w:val="Caption"/>
    <w:link w:val="FigureTitleChar"/>
    <w:rsid w:val="001B04F9"/>
    <w:rPr>
      <w:rFonts w:eastAsiaTheme="minorHAnsi"/>
      <w:sz w:val="24"/>
    </w:rPr>
  </w:style>
  <w:style w:type="character" w:customStyle="1" w:styleId="FigureTitleChar">
    <w:name w:val="Figure Title Char"/>
    <w:link w:val="FigureTitle"/>
    <w:locked/>
    <w:rsid w:val="001B04F9"/>
    <w:rPr>
      <w:rFonts w:ascii="Segoe UI" w:eastAsiaTheme="minorHAnsi" w:hAnsi="Segoe UI"/>
      <w:b/>
      <w:bCs/>
      <w:sz w:val="24"/>
    </w:rPr>
  </w:style>
  <w:style w:type="character" w:styleId="FollowedHyperlink">
    <w:name w:val="FollowedHyperlink"/>
    <w:rsid w:val="00BB4228"/>
    <w:rPr>
      <w:color w:val="800080"/>
      <w:u w:val="single"/>
    </w:rPr>
  </w:style>
  <w:style w:type="paragraph" w:customStyle="1" w:styleId="FooterBorder">
    <w:name w:val="Footer Border"/>
    <w:basedOn w:val="Footer"/>
    <w:rsid w:val="00BB4228"/>
    <w:pPr>
      <w:pBdr>
        <w:bottom w:val="single" w:sz="4" w:space="1" w:color="auto"/>
      </w:pBdr>
    </w:pPr>
  </w:style>
  <w:style w:type="paragraph" w:customStyle="1" w:styleId="FooterRt">
    <w:name w:val="FooterRt"/>
    <w:basedOn w:val="HeaderRt"/>
    <w:rsid w:val="000E30A7"/>
    <w:pPr>
      <w:spacing w:after="0"/>
    </w:pPr>
    <w:rPr>
      <w:rFonts w:ascii="Segoe UI" w:hAnsi="Segoe UI"/>
    </w:rPr>
  </w:style>
  <w:style w:type="paragraph" w:customStyle="1" w:styleId="FooterLft">
    <w:name w:val="FooterLft"/>
    <w:basedOn w:val="FooterRt"/>
    <w:rsid w:val="000E30A7"/>
    <w:pPr>
      <w:jc w:val="left"/>
    </w:pPr>
    <w:rPr>
      <w:szCs w:val="24"/>
    </w:rPr>
  </w:style>
  <w:style w:type="paragraph" w:customStyle="1" w:styleId="footnote">
    <w:name w:val="footnote"/>
    <w:basedOn w:val="Normal"/>
    <w:link w:val="footnoteChar"/>
    <w:rsid w:val="00BB4228"/>
    <w:pPr>
      <w:keepNext/>
      <w:keepLines/>
    </w:pPr>
    <w:rPr>
      <w:rFonts w:ascii="Arial" w:hAnsi="Arial"/>
      <w:sz w:val="18"/>
    </w:rPr>
  </w:style>
  <w:style w:type="character" w:customStyle="1" w:styleId="footnoteChar">
    <w:name w:val="footnote Char"/>
    <w:link w:val="footnote"/>
    <w:rsid w:val="00BB4228"/>
    <w:rPr>
      <w:rFonts w:ascii="Arial" w:eastAsia="Times New Roman" w:hAnsi="Arial"/>
      <w:sz w:val="18"/>
      <w:szCs w:val="24"/>
    </w:rPr>
  </w:style>
  <w:style w:type="paragraph" w:customStyle="1" w:styleId="Footnote0">
    <w:name w:val="Footnote"/>
    <w:basedOn w:val="Normal"/>
    <w:link w:val="FootnoteChar0"/>
    <w:qFormat/>
    <w:rsid w:val="00BB4228"/>
    <w:pPr>
      <w:jc w:val="center"/>
    </w:pPr>
    <w:rPr>
      <w:rFonts w:asciiTheme="minorHAnsi" w:eastAsiaTheme="minorHAnsi" w:hAnsiTheme="minorHAnsi" w:cstheme="minorBidi"/>
      <w:vertAlign w:val="superscript"/>
    </w:rPr>
  </w:style>
  <w:style w:type="character" w:customStyle="1" w:styleId="FootnoteChar0">
    <w:name w:val="Footnote Char"/>
    <w:basedOn w:val="DefaultParagraphFont"/>
    <w:link w:val="Footnote0"/>
    <w:rsid w:val="00BB4228"/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customStyle="1" w:styleId="Footnotes">
    <w:name w:val="Footnotes"/>
    <w:autoRedefine/>
    <w:uiPriority w:val="99"/>
    <w:rsid w:val="00BB4228"/>
    <w:pPr>
      <w:spacing w:after="60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Graphic">
    <w:name w:val="Graphic"/>
    <w:next w:val="FigureTitle"/>
    <w:uiPriority w:val="99"/>
    <w:rsid w:val="00BB4228"/>
    <w:pPr>
      <w:widowControl w:val="0"/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HeaderLft">
    <w:name w:val="HeaderLft"/>
    <w:basedOn w:val="HeaderRt"/>
    <w:rsid w:val="00E802C2"/>
    <w:pPr>
      <w:jc w:val="left"/>
    </w:pPr>
  </w:style>
  <w:style w:type="paragraph" w:customStyle="1" w:styleId="HeaderRt">
    <w:name w:val="HeaderRt"/>
    <w:basedOn w:val="Header"/>
    <w:rsid w:val="00E802C2"/>
    <w:pPr>
      <w:jc w:val="right"/>
    </w:pPr>
    <w:rPr>
      <w:rFonts w:ascii="Arial" w:hAnsi="Arial"/>
      <w:sz w:val="20"/>
      <w:szCs w:val="20"/>
    </w:rPr>
  </w:style>
  <w:style w:type="character" w:styleId="HTMLTypewriter">
    <w:name w:val="HTML Typewriter"/>
    <w:uiPriority w:val="99"/>
    <w:unhideWhenUsed/>
    <w:rsid w:val="00BB4228"/>
    <w:rPr>
      <w:rFonts w:ascii="Courier New" w:eastAsia="Times New Roman" w:hAnsi="Courier New" w:cs="Courier New"/>
      <w:sz w:val="20"/>
      <w:szCs w:val="20"/>
    </w:rPr>
  </w:style>
  <w:style w:type="character" w:customStyle="1" w:styleId="Hypertext">
    <w:name w:val="Hypertext"/>
    <w:rsid w:val="00BB4228"/>
    <w:rPr>
      <w:color w:val="0000FF"/>
      <w:u w:val="single"/>
    </w:rPr>
  </w:style>
  <w:style w:type="numbering" w:customStyle="1" w:styleId="ICFJSSection1">
    <w:name w:val="ICF J&amp;S Section1"/>
    <w:uiPriority w:val="99"/>
    <w:rsid w:val="00BB4228"/>
    <w:pPr>
      <w:numPr>
        <w:numId w:val="7"/>
      </w:numPr>
    </w:pPr>
  </w:style>
  <w:style w:type="paragraph" w:customStyle="1" w:styleId="Index">
    <w:name w:val="Index"/>
    <w:basedOn w:val="BodyText"/>
    <w:qFormat/>
    <w:rsid w:val="00BB4228"/>
    <w:pPr>
      <w:tabs>
        <w:tab w:val="right" w:leader="dot" w:pos="9360"/>
      </w:tabs>
      <w:ind w:left="720" w:hanging="360"/>
      <w:jc w:val="right"/>
    </w:pPr>
    <w:rPr>
      <w:noProof/>
    </w:rPr>
  </w:style>
  <w:style w:type="paragraph" w:customStyle="1" w:styleId="InsideCoverAddressBlock">
    <w:name w:val="Inside Cover Address Block"/>
    <w:uiPriority w:val="99"/>
    <w:rsid w:val="00BB4228"/>
    <w:pPr>
      <w:tabs>
        <w:tab w:val="left" w:pos="2520"/>
        <w:tab w:val="left" w:pos="3960"/>
      </w:tabs>
      <w:ind w:left="1080"/>
    </w:pPr>
    <w:rPr>
      <w:rFonts w:ascii="Arial Narrow" w:eastAsia="Times New Roman" w:hAnsi="Arial Narrow" w:cs="Arial"/>
      <w:iCs/>
      <w:sz w:val="24"/>
      <w:szCs w:val="24"/>
    </w:rPr>
  </w:style>
  <w:style w:type="character" w:styleId="IntenseEmphasis">
    <w:name w:val="Intense Emphasis"/>
    <w:qFormat/>
    <w:rsid w:val="00BB4228"/>
    <w:rPr>
      <w:b/>
      <w:bCs/>
      <w:i/>
      <w:iCs/>
      <w:color w:val="4F81BD"/>
    </w:rPr>
  </w:style>
  <w:style w:type="character" w:styleId="IntenseReference">
    <w:name w:val="Intense Reference"/>
    <w:qFormat/>
    <w:rsid w:val="00BB4228"/>
    <w:rPr>
      <w:b/>
      <w:sz w:val="24"/>
      <w:u w:val="single"/>
    </w:rPr>
  </w:style>
  <w:style w:type="paragraph" w:customStyle="1" w:styleId="ListBulletEND">
    <w:name w:val="List Bullet END"/>
    <w:basedOn w:val="ListBullet"/>
    <w:uiPriority w:val="99"/>
    <w:rsid w:val="00BB4228"/>
    <w:pPr>
      <w:tabs>
        <w:tab w:val="num" w:pos="0"/>
        <w:tab w:val="left" w:pos="900"/>
        <w:tab w:val="left" w:pos="1627"/>
      </w:tabs>
      <w:spacing w:line="40" w:lineRule="atLeast"/>
      <w:ind w:left="360"/>
    </w:pPr>
  </w:style>
  <w:style w:type="character" w:customStyle="1" w:styleId="ListParagraphChar">
    <w:name w:val="List Paragraph Char"/>
    <w:link w:val="ListParagraph"/>
    <w:uiPriority w:val="99"/>
    <w:rsid w:val="00BB4228"/>
    <w:rPr>
      <w:rFonts w:ascii="Times New Roman" w:eastAsia="Times New Roman" w:hAnsi="Times New Roman"/>
      <w:sz w:val="24"/>
      <w:szCs w:val="24"/>
    </w:rPr>
  </w:style>
  <w:style w:type="paragraph" w:customStyle="1" w:styleId="ListParagraph2">
    <w:name w:val="List Paragraph 2"/>
    <w:basedOn w:val="Normal"/>
    <w:uiPriority w:val="99"/>
    <w:rsid w:val="00BB4228"/>
    <w:pPr>
      <w:tabs>
        <w:tab w:val="left" w:pos="1627"/>
      </w:tabs>
      <w:ind w:left="2808" w:hanging="360"/>
    </w:pPr>
  </w:style>
  <w:style w:type="character" w:customStyle="1" w:styleId="MediumGrid11">
    <w:name w:val="Medium Grid 11"/>
    <w:uiPriority w:val="99"/>
    <w:unhideWhenUsed/>
    <w:rsid w:val="00BB4228"/>
    <w:rPr>
      <w:color w:val="808080"/>
    </w:rPr>
  </w:style>
  <w:style w:type="paragraph" w:customStyle="1" w:styleId="MediumGrid21">
    <w:name w:val="Medium Grid 21"/>
    <w:uiPriority w:val="99"/>
    <w:semiHidden/>
    <w:unhideWhenUsed/>
    <w:rsid w:val="00BB4228"/>
    <w:pPr>
      <w:spacing w:line="264" w:lineRule="auto"/>
    </w:pPr>
    <w:rPr>
      <w:color w:val="000000"/>
      <w:sz w:val="22"/>
      <w:szCs w:val="22"/>
      <w:lang w:bidi="en-US"/>
    </w:rPr>
  </w:style>
  <w:style w:type="paragraph" w:customStyle="1" w:styleId="MMListBulletRECIRC">
    <w:name w:val="MM List Bullet_RECIRC"/>
    <w:basedOn w:val="Normal"/>
    <w:qFormat/>
    <w:rsid w:val="00BB4228"/>
    <w:pPr>
      <w:numPr>
        <w:numId w:val="20"/>
      </w:numPr>
      <w:spacing w:before="120"/>
    </w:pPr>
    <w:rPr>
      <w:color w:val="1F497D"/>
      <w:sz w:val="21"/>
      <w:szCs w:val="21"/>
    </w:rPr>
  </w:style>
  <w:style w:type="paragraph" w:customStyle="1" w:styleId="MMText">
    <w:name w:val="MM Text"/>
    <w:basedOn w:val="BodyText"/>
    <w:link w:val="MMTextChar"/>
    <w:qFormat/>
    <w:rsid w:val="00BB4228"/>
    <w:pPr>
      <w:ind w:left="2880"/>
    </w:pPr>
  </w:style>
  <w:style w:type="character" w:customStyle="1" w:styleId="MMTextChar">
    <w:name w:val="MM Text Char"/>
    <w:basedOn w:val="BodyTextChar"/>
    <w:link w:val="MMText"/>
    <w:rsid w:val="00BB422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090405"/>
    <w:rPr>
      <w:rFonts w:ascii="Arial" w:eastAsia="Times New Roman" w:hAnsi="Arial"/>
      <w:sz w:val="16"/>
      <w:szCs w:val="16"/>
    </w:rPr>
  </w:style>
  <w:style w:type="paragraph" w:customStyle="1" w:styleId="NormalText">
    <w:name w:val="Normal Text"/>
    <w:basedOn w:val="Normal"/>
    <w:rsid w:val="00BB4228"/>
    <w:pPr>
      <w:ind w:left="720"/>
    </w:pPr>
  </w:style>
  <w:style w:type="paragraph" w:customStyle="1" w:styleId="ParagraphNoIndent">
    <w:name w:val="Paragraph No Indent"/>
    <w:basedOn w:val="Normal"/>
    <w:link w:val="ParagraphNoIndentChar"/>
    <w:rsid w:val="00BB4228"/>
    <w:pPr>
      <w:overflowPunct w:val="0"/>
      <w:autoSpaceDE w:val="0"/>
      <w:autoSpaceDN w:val="0"/>
      <w:adjustRightInd w:val="0"/>
      <w:spacing w:before="240"/>
      <w:textAlignment w:val="baseline"/>
    </w:pPr>
    <w:rPr>
      <w:rFonts w:eastAsia="Calibri"/>
      <w:szCs w:val="20"/>
      <w:lang w:eastAsia="zh-CN"/>
    </w:rPr>
  </w:style>
  <w:style w:type="character" w:customStyle="1" w:styleId="ParagraphNoIndentChar">
    <w:name w:val="Paragraph No Indent Char"/>
    <w:link w:val="ParagraphNoIndent"/>
    <w:locked/>
    <w:rsid w:val="00BB4228"/>
    <w:rPr>
      <w:rFonts w:ascii="Times New Roman" w:eastAsia="Calibri" w:hAnsi="Times New Roman"/>
      <w:sz w:val="24"/>
      <w:lang w:eastAsia="zh-CN"/>
    </w:rPr>
  </w:style>
  <w:style w:type="paragraph" w:customStyle="1" w:styleId="Post">
    <w:name w:val="Post"/>
    <w:basedOn w:val="Normal"/>
    <w:qFormat/>
    <w:rsid w:val="00BB4228"/>
    <w:pPr>
      <w:spacing w:after="320"/>
    </w:pPr>
    <w:rPr>
      <w:sz w:val="2"/>
    </w:rPr>
  </w:style>
  <w:style w:type="paragraph" w:customStyle="1" w:styleId="PullQuote">
    <w:name w:val="Pull Quote"/>
    <w:basedOn w:val="Normal"/>
    <w:rsid w:val="00BB4228"/>
    <w:pPr>
      <w:keepLines/>
    </w:pPr>
    <w:rPr>
      <w:i/>
      <w:sz w:val="20"/>
    </w:rPr>
  </w:style>
  <w:style w:type="paragraph" w:customStyle="1" w:styleId="PullQuoteGreen">
    <w:name w:val="Pull Quote Green"/>
    <w:basedOn w:val="Normal"/>
    <w:qFormat/>
    <w:rsid w:val="00BB4228"/>
    <w:pPr>
      <w:pBdr>
        <w:top w:val="single" w:sz="4" w:space="6" w:color="9BBB59" w:themeColor="accent3"/>
        <w:bottom w:val="single" w:sz="4" w:space="6" w:color="9BBB59" w:themeColor="accent3"/>
      </w:pBdr>
      <w:spacing w:before="120" w:line="280" w:lineRule="atLeast"/>
    </w:pPr>
    <w:rPr>
      <w:rFonts w:ascii="Arial" w:hAnsi="Arial"/>
      <w:iCs/>
      <w:color w:val="9BBB59" w:themeColor="accent3"/>
      <w:sz w:val="20"/>
    </w:rPr>
  </w:style>
  <w:style w:type="paragraph" w:customStyle="1" w:styleId="References">
    <w:name w:val="References"/>
    <w:basedOn w:val="Default"/>
    <w:next w:val="Default"/>
    <w:link w:val="ReferencesChar"/>
    <w:rsid w:val="00BB4228"/>
    <w:pPr>
      <w:spacing w:after="180"/>
    </w:pPr>
    <w:rPr>
      <w:rFonts w:ascii="GIMEMA+TimesNewRoman" w:hAnsi="GIMEMA+TimesNewRoman"/>
      <w:color w:val="auto"/>
    </w:rPr>
  </w:style>
  <w:style w:type="character" w:customStyle="1" w:styleId="ReferencesChar">
    <w:name w:val="References Char"/>
    <w:link w:val="References"/>
    <w:locked/>
    <w:rsid w:val="00BB4228"/>
    <w:rPr>
      <w:rFonts w:ascii="GIMEMA+TimesNewRoman" w:eastAsia="Times New Roman" w:hAnsi="GIMEMA+TimesNewRoman"/>
      <w:sz w:val="24"/>
      <w:szCs w:val="24"/>
    </w:rPr>
  </w:style>
  <w:style w:type="character" w:styleId="Strong">
    <w:name w:val="Strong"/>
    <w:qFormat/>
    <w:rsid w:val="00BB4228"/>
    <w:rPr>
      <w:rFonts w:cs="Times New Roman"/>
      <w:b/>
      <w:bCs/>
    </w:rPr>
  </w:style>
  <w:style w:type="numbering" w:customStyle="1" w:styleId="Style1">
    <w:name w:val="Style1"/>
    <w:uiPriority w:val="99"/>
    <w:rsid w:val="00BB4228"/>
    <w:pPr>
      <w:numPr>
        <w:numId w:val="10"/>
      </w:numPr>
    </w:pPr>
  </w:style>
  <w:style w:type="numbering" w:customStyle="1" w:styleId="Style2">
    <w:name w:val="Style2"/>
    <w:uiPriority w:val="99"/>
    <w:rsid w:val="00BB4228"/>
    <w:pPr>
      <w:numPr>
        <w:numId w:val="11"/>
      </w:numPr>
    </w:pPr>
  </w:style>
  <w:style w:type="paragraph" w:customStyle="1" w:styleId="sub-bullet">
    <w:name w:val="sub-bullet"/>
    <w:basedOn w:val="Normal"/>
    <w:rsid w:val="00BB4228"/>
    <w:pPr>
      <w:numPr>
        <w:numId w:val="21"/>
      </w:numPr>
      <w:spacing w:after="120"/>
    </w:pPr>
    <w:rPr>
      <w:rFonts w:eastAsia="Calibri"/>
    </w:rPr>
  </w:style>
  <w:style w:type="character" w:styleId="SubtleEmphasis">
    <w:name w:val="Subtle Emphasis"/>
    <w:qFormat/>
    <w:rsid w:val="00BB4228"/>
    <w:rPr>
      <w:i/>
      <w:iCs/>
      <w:color w:val="808080"/>
    </w:rPr>
  </w:style>
  <w:style w:type="character" w:styleId="SubtleReference">
    <w:name w:val="Subtle Reference"/>
    <w:qFormat/>
    <w:rsid w:val="00BB4228"/>
    <w:rPr>
      <w:sz w:val="24"/>
      <w:szCs w:val="24"/>
      <w:u w:val="single"/>
    </w:rPr>
  </w:style>
  <w:style w:type="paragraph" w:customStyle="1" w:styleId="Table">
    <w:name w:val="Table"/>
    <w:basedOn w:val="Normal"/>
    <w:rsid w:val="00BB4228"/>
    <w:pPr>
      <w:spacing w:before="100" w:beforeAutospacing="1" w:after="100" w:afterAutospacing="1"/>
    </w:pPr>
    <w:rPr>
      <w:rFonts w:ascii="Arial" w:eastAsia="Times" w:hAnsi="Arial"/>
      <w:iCs/>
      <w:sz w:val="20"/>
    </w:rPr>
  </w:style>
  <w:style w:type="paragraph" w:customStyle="1" w:styleId="tableboldcentered">
    <w:name w:val="table bold centered"/>
    <w:basedOn w:val="Normal"/>
    <w:uiPriority w:val="99"/>
    <w:rsid w:val="00BB4228"/>
    <w:pPr>
      <w:keepNext/>
      <w:keepLines/>
      <w:jc w:val="center"/>
    </w:pPr>
    <w:rPr>
      <w:rFonts w:ascii="Arial" w:hAnsi="Arial"/>
      <w:b/>
      <w:color w:val="000000"/>
      <w:position w:val="-6"/>
      <w:szCs w:val="16"/>
    </w:rPr>
  </w:style>
  <w:style w:type="paragraph" w:customStyle="1" w:styleId="TableCaption">
    <w:name w:val="Table Caption"/>
    <w:basedOn w:val="BodyText"/>
    <w:next w:val="BodyText"/>
    <w:uiPriority w:val="99"/>
    <w:rsid w:val="00BB4228"/>
    <w:pPr>
      <w:keepLines/>
      <w:numPr>
        <w:numId w:val="24"/>
      </w:numPr>
      <w:spacing w:before="120"/>
    </w:pPr>
    <w:rPr>
      <w:bCs/>
      <w:i/>
      <w:color w:val="000000"/>
      <w:szCs w:val="20"/>
    </w:rPr>
  </w:style>
  <w:style w:type="table" w:styleId="TableClassic2">
    <w:name w:val="Table Classic 2"/>
    <w:basedOn w:val="TableNormal"/>
    <w:rsid w:val="00BB4228"/>
    <w:rPr>
      <w:rFonts w:ascii="Times New Roman" w:eastAsia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s">
    <w:name w:val="table footnotes"/>
    <w:link w:val="tablefootnotesChar"/>
    <w:autoRedefine/>
    <w:rsid w:val="00BB4228"/>
    <w:pPr>
      <w:keepNext/>
      <w:keepLines/>
      <w:spacing w:before="20" w:after="60" w:line="264" w:lineRule="auto"/>
      <w:ind w:firstLine="240"/>
    </w:pPr>
    <w:rPr>
      <w:rFonts w:ascii="Arial" w:eastAsia="Times New Roman" w:hAnsi="Arial"/>
      <w:bCs/>
      <w:sz w:val="18"/>
      <w:szCs w:val="18"/>
    </w:rPr>
  </w:style>
  <w:style w:type="character" w:customStyle="1" w:styleId="tablefootnotesChar">
    <w:name w:val="table footnotes Char"/>
    <w:link w:val="tablefootnotes"/>
    <w:rsid w:val="00BB4228"/>
    <w:rPr>
      <w:rFonts w:ascii="Arial" w:eastAsia="Times New Roman" w:hAnsi="Arial"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link w:val="TableHeading"/>
    <w:rsid w:val="00BB4228"/>
    <w:rPr>
      <w:rFonts w:ascii="Times New Roman" w:eastAsia="Times New Roman" w:hAnsi="Times New Roman"/>
      <w:b/>
      <w:szCs w:val="22"/>
    </w:rPr>
  </w:style>
  <w:style w:type="paragraph" w:customStyle="1" w:styleId="TableKey">
    <w:name w:val="Table Key"/>
    <w:basedOn w:val="Normal"/>
    <w:uiPriority w:val="99"/>
    <w:rsid w:val="00BB4228"/>
    <w:pPr>
      <w:tabs>
        <w:tab w:val="left" w:pos="1627"/>
      </w:tabs>
      <w:spacing w:before="30"/>
      <w:ind w:left="1627"/>
    </w:pPr>
    <w:rPr>
      <w:rFonts w:ascii="Arial" w:hAnsi="Arial"/>
      <w:sz w:val="16"/>
    </w:rPr>
  </w:style>
  <w:style w:type="paragraph" w:customStyle="1" w:styleId="TableNotes">
    <w:name w:val="Table Notes"/>
    <w:basedOn w:val="Normal"/>
    <w:uiPriority w:val="99"/>
    <w:rsid w:val="001B04F9"/>
    <w:pPr>
      <w:tabs>
        <w:tab w:val="left" w:pos="1627"/>
      </w:tabs>
      <w:spacing w:before="30" w:after="120"/>
      <w:ind w:left="144" w:hanging="144"/>
    </w:pPr>
    <w:rPr>
      <w:rFonts w:ascii="Segoe UI" w:hAnsi="Segoe UI"/>
      <w:sz w:val="20"/>
    </w:rPr>
  </w:style>
  <w:style w:type="paragraph" w:customStyle="1" w:styleId="TableNotesNumbered">
    <w:name w:val="Table Notes Numbered"/>
    <w:basedOn w:val="TableNotes"/>
    <w:qFormat/>
    <w:rsid w:val="00BB4228"/>
    <w:pPr>
      <w:ind w:left="245" w:hanging="245"/>
    </w:pPr>
  </w:style>
  <w:style w:type="paragraph" w:customStyle="1" w:styleId="TableParagraph">
    <w:name w:val="Table Paragraph"/>
    <w:basedOn w:val="Normal"/>
    <w:uiPriority w:val="1"/>
    <w:qFormat/>
    <w:rsid w:val="001B04F9"/>
    <w:pPr>
      <w:widowControl w:val="0"/>
    </w:pPr>
    <w:rPr>
      <w:rFonts w:ascii="Segoe UI" w:hAnsi="Segoe UI" w:cstheme="minorBidi"/>
      <w:sz w:val="24"/>
    </w:rPr>
  </w:style>
  <w:style w:type="paragraph" w:customStyle="1" w:styleId="TableSource">
    <w:name w:val="Table Source"/>
    <w:basedOn w:val="Normal"/>
    <w:link w:val="TableSourceChar"/>
    <w:rsid w:val="001B04F9"/>
    <w:pPr>
      <w:spacing w:before="20" w:line="40" w:lineRule="atLeast"/>
    </w:pPr>
    <w:rPr>
      <w:rFonts w:ascii="Segoe UI" w:hAnsi="Segoe UI"/>
      <w:i/>
      <w:sz w:val="16"/>
    </w:rPr>
  </w:style>
  <w:style w:type="character" w:customStyle="1" w:styleId="TableSourceChar">
    <w:name w:val="Table Source Char"/>
    <w:link w:val="TableSource"/>
    <w:rsid w:val="001B04F9"/>
    <w:rPr>
      <w:rFonts w:ascii="Segoe UI" w:eastAsia="Times New Roman" w:hAnsi="Segoe UI"/>
      <w:i/>
      <w:sz w:val="16"/>
      <w:szCs w:val="22"/>
    </w:rPr>
  </w:style>
  <w:style w:type="paragraph" w:customStyle="1" w:styleId="TableSubtext-footnote">
    <w:name w:val="Table Subtext-footnote"/>
    <w:uiPriority w:val="99"/>
    <w:rsid w:val="00BB4228"/>
    <w:pPr>
      <w:spacing w:before="20"/>
      <w:ind w:left="187" w:hanging="187"/>
    </w:pPr>
    <w:rPr>
      <w:rFonts w:ascii="Arial" w:eastAsia="Times New Roman" w:hAnsi="Arial"/>
      <w:sz w:val="16"/>
      <w:szCs w:val="24"/>
    </w:rPr>
  </w:style>
  <w:style w:type="character" w:customStyle="1" w:styleId="TableTitleChar">
    <w:name w:val="Table Title Char"/>
    <w:link w:val="TableTitle"/>
    <w:locked/>
    <w:rsid w:val="001B04F9"/>
    <w:rPr>
      <w:rFonts w:ascii="Segoe UI" w:eastAsia="Calibri" w:hAnsi="Segoe UI"/>
      <w:b/>
      <w:bCs/>
      <w:sz w:val="24"/>
    </w:rPr>
  </w:style>
  <w:style w:type="paragraph" w:customStyle="1" w:styleId="AutoCorrect">
    <w:name w:val="AutoCorrect"/>
    <w:uiPriority w:val="99"/>
    <w:rsid w:val="00BB4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73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3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73AA9"/>
  </w:style>
  <w:style w:type="paragraph" w:customStyle="1" w:styleId="TOC-AcroText">
    <w:name w:val="TOC-Acro Text"/>
    <w:basedOn w:val="Normal"/>
    <w:rsid w:val="00BB4228"/>
    <w:pPr>
      <w:spacing w:before="60" w:after="60"/>
    </w:pPr>
    <w:rPr>
      <w:rFonts w:ascii="Arial" w:hAnsi="Arial"/>
    </w:rPr>
  </w:style>
  <w:style w:type="paragraph" w:customStyle="1" w:styleId="HeaderLeft">
    <w:name w:val="Header Left"/>
    <w:basedOn w:val="Normal"/>
    <w:uiPriority w:val="99"/>
    <w:rsid w:val="001B04F9"/>
    <w:pPr>
      <w:tabs>
        <w:tab w:val="left" w:pos="1627"/>
        <w:tab w:val="right" w:pos="9360"/>
      </w:tabs>
    </w:pPr>
    <w:rPr>
      <w:rFonts w:ascii="Segoe UI" w:hAnsi="Segoe UI"/>
      <w:sz w:val="20"/>
      <w:szCs w:val="20"/>
    </w:rPr>
  </w:style>
  <w:style w:type="paragraph" w:customStyle="1" w:styleId="BlockHeading5">
    <w:name w:val="Block Heading 5"/>
    <w:basedOn w:val="BlockHeading4"/>
    <w:next w:val="BlockList"/>
    <w:qFormat/>
    <w:rsid w:val="007F197B"/>
    <w:pPr>
      <w:spacing w:line="240" w:lineRule="auto"/>
    </w:pPr>
    <w:rPr>
      <w:lang w:bidi="ar-SA"/>
    </w:rPr>
  </w:style>
  <w:style w:type="paragraph" w:customStyle="1" w:styleId="BlockHeading6">
    <w:name w:val="Block Heading 6"/>
    <w:basedOn w:val="BlockHeading5"/>
    <w:qFormat/>
    <w:rsid w:val="007F197B"/>
    <w:pPr>
      <w:spacing w:before="200"/>
      <w:ind w:left="720" w:firstLine="0"/>
    </w:pPr>
    <w:rPr>
      <w:sz w:val="20"/>
    </w:rPr>
  </w:style>
  <w:style w:type="paragraph" w:customStyle="1" w:styleId="BlockHeading7">
    <w:name w:val="Block Heading 7"/>
    <w:basedOn w:val="BlockHeading6"/>
    <w:qFormat/>
    <w:rsid w:val="007F197B"/>
    <w:pPr>
      <w:numPr>
        <w:ilvl w:val="5"/>
        <w:numId w:val="25"/>
      </w:numPr>
      <w:ind w:left="720"/>
    </w:pPr>
    <w:rPr>
      <w:i/>
    </w:rPr>
  </w:style>
  <w:style w:type="paragraph" w:customStyle="1" w:styleId="BlockHeading4">
    <w:name w:val="Block Heading 4"/>
    <w:basedOn w:val="BodyText"/>
    <w:qFormat/>
    <w:rsid w:val="007F197B"/>
    <w:pPr>
      <w:tabs>
        <w:tab w:val="clear" w:pos="8415"/>
      </w:tabs>
      <w:spacing w:after="0" w:line="264" w:lineRule="auto"/>
      <w:ind w:left="2160" w:hanging="1440"/>
    </w:pPr>
    <w:rPr>
      <w:rFonts w:ascii="Calibri" w:eastAsia="Batang" w:hAnsi="Calibri"/>
      <w:b/>
      <w:color w:val="000000"/>
      <w:szCs w:val="21"/>
      <w:lang w:bidi="en-US"/>
    </w:rPr>
  </w:style>
  <w:style w:type="paragraph" w:customStyle="1" w:styleId="TitleR">
    <w:name w:val="TitleR"/>
    <w:basedOn w:val="Normal"/>
    <w:rsid w:val="00E802C2"/>
    <w:rPr>
      <w:rFonts w:ascii="Arial" w:hAnsi="Arial"/>
      <w:b/>
      <w:sz w:val="60"/>
      <w:szCs w:val="60"/>
    </w:rPr>
  </w:style>
  <w:style w:type="paragraph" w:customStyle="1" w:styleId="Title3IdentTxt">
    <w:name w:val="Title3IdentTxt"/>
    <w:basedOn w:val="Normal"/>
    <w:rsid w:val="00E802C2"/>
    <w:pPr>
      <w:tabs>
        <w:tab w:val="right" w:pos="10080"/>
      </w:tabs>
    </w:pPr>
    <w:rPr>
      <w:rFonts w:ascii="Arial" w:hAnsi="Arial" w:cs="Arial"/>
      <w:sz w:val="20"/>
      <w:szCs w:val="20"/>
    </w:rPr>
  </w:style>
  <w:style w:type="paragraph" w:customStyle="1" w:styleId="Title2Aux">
    <w:name w:val="Title2Aux"/>
    <w:basedOn w:val="Normal"/>
    <w:rsid w:val="00E802C2"/>
    <w:rPr>
      <w:rFonts w:ascii="Arial" w:hAnsi="Arial"/>
      <w:b/>
      <w:sz w:val="32"/>
      <w:szCs w:val="32"/>
    </w:rPr>
  </w:style>
  <w:style w:type="paragraph" w:customStyle="1" w:styleId="Reference">
    <w:name w:val="Reference"/>
    <w:basedOn w:val="Normal"/>
    <w:rsid w:val="00E802C2"/>
    <w:pPr>
      <w:ind w:left="720" w:hanging="720"/>
    </w:pPr>
  </w:style>
  <w:style w:type="paragraph" w:customStyle="1" w:styleId="USBRbullet1">
    <w:name w:val="USBR bullet 1"/>
    <w:basedOn w:val="Normal"/>
    <w:qFormat/>
    <w:rsid w:val="00E802C2"/>
    <w:pPr>
      <w:numPr>
        <w:numId w:val="27"/>
      </w:numPr>
      <w:tabs>
        <w:tab w:val="right" w:pos="7920"/>
      </w:tabs>
      <w:spacing w:after="120"/>
    </w:pPr>
    <w:rPr>
      <w:sz w:val="24"/>
      <w:szCs w:val="24"/>
    </w:rPr>
  </w:style>
  <w:style w:type="paragraph" w:customStyle="1" w:styleId="USBRbullet1last">
    <w:name w:val="USBR bullet 1_last"/>
    <w:basedOn w:val="USBRbullet1"/>
    <w:qFormat/>
    <w:rsid w:val="00E802C2"/>
    <w:pPr>
      <w:numPr>
        <w:numId w:val="28"/>
      </w:numPr>
      <w:spacing w:after="240"/>
    </w:pPr>
  </w:style>
  <w:style w:type="paragraph" w:customStyle="1" w:styleId="CSA">
    <w:name w:val="CSA"/>
    <w:basedOn w:val="BodyText"/>
    <w:next w:val="Heading1"/>
    <w:qFormat/>
    <w:rsid w:val="0076317E"/>
    <w:pPr>
      <w:tabs>
        <w:tab w:val="clear" w:pos="8415"/>
      </w:tabs>
      <w:spacing w:after="120"/>
    </w:pPr>
    <w:rPr>
      <w:b/>
      <w:szCs w:val="20"/>
    </w:rPr>
  </w:style>
  <w:style w:type="paragraph" w:customStyle="1" w:styleId="AppendixHeading1">
    <w:name w:val="Appendix Heading 1"/>
    <w:basedOn w:val="Normal"/>
    <w:qFormat/>
    <w:rsid w:val="0076317E"/>
    <w:pPr>
      <w:keepNext/>
      <w:numPr>
        <w:numId w:val="46"/>
      </w:numPr>
      <w:outlineLvl w:val="0"/>
    </w:pPr>
    <w:rPr>
      <w:b/>
      <w:bCs/>
      <w:kern w:val="32"/>
      <w:sz w:val="42"/>
      <w:szCs w:val="42"/>
    </w:rPr>
  </w:style>
  <w:style w:type="paragraph" w:customStyle="1" w:styleId="AppendixHeading2">
    <w:name w:val="Appendix Heading 2"/>
    <w:basedOn w:val="Heading2"/>
    <w:qFormat/>
    <w:rsid w:val="0076317E"/>
    <w:pPr>
      <w:numPr>
        <w:numId w:val="46"/>
      </w:numPr>
      <w:tabs>
        <w:tab w:val="num" w:pos="360"/>
      </w:tabs>
    </w:pPr>
    <w:rPr>
      <w:rFonts w:ascii="Arial" w:hAnsi="Arial"/>
      <w:b w:val="0"/>
      <w:bCs w:val="0"/>
      <w:iCs w:val="0"/>
    </w:rPr>
  </w:style>
  <w:style w:type="paragraph" w:customStyle="1" w:styleId="AppendixHeading3">
    <w:name w:val="Appendix Heading 3"/>
    <w:basedOn w:val="Heading3"/>
    <w:qFormat/>
    <w:rsid w:val="0076317E"/>
    <w:pPr>
      <w:numPr>
        <w:numId w:val="46"/>
      </w:numPr>
      <w:tabs>
        <w:tab w:val="num" w:pos="360"/>
      </w:tabs>
      <w:spacing w:after="20"/>
    </w:pPr>
    <w:rPr>
      <w:rFonts w:ascii="Arial" w:hAnsi="Arial"/>
      <w:b w:val="0"/>
      <w:bCs w:val="0"/>
      <w:sz w:val="22"/>
    </w:rPr>
  </w:style>
  <w:style w:type="paragraph" w:customStyle="1" w:styleId="AppendixHeading4">
    <w:name w:val="Appendix Heading 4"/>
    <w:basedOn w:val="Heading4"/>
    <w:qFormat/>
    <w:rsid w:val="0076317E"/>
    <w:pPr>
      <w:numPr>
        <w:numId w:val="46"/>
      </w:numPr>
      <w:tabs>
        <w:tab w:val="num" w:pos="360"/>
      </w:tabs>
    </w:pPr>
    <w:rPr>
      <w:rFonts w:ascii="Arial" w:hAnsi="Arial"/>
      <w:b w:val="0"/>
      <w:bCs w:val="0"/>
      <w:iCs/>
    </w:rPr>
  </w:style>
  <w:style w:type="paragraph" w:customStyle="1" w:styleId="FooterRight">
    <w:name w:val="Footer Right"/>
    <w:basedOn w:val="Footer"/>
    <w:uiPriority w:val="11"/>
    <w:qFormat/>
    <w:rsid w:val="0076317E"/>
    <w:pPr>
      <w:jc w:val="right"/>
    </w:pPr>
    <w:rPr>
      <w:rFonts w:ascii="Times New Roman" w:hAnsi="Times New Roman"/>
      <w:sz w:val="22"/>
    </w:rPr>
  </w:style>
  <w:style w:type="character" w:customStyle="1" w:styleId="BodyTextChar1">
    <w:name w:val="Body Text Char1"/>
    <w:basedOn w:val="DefaultParagraphFont"/>
    <w:rsid w:val="007631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Documents\Reclamation%20Templates%20Bucket\ICF%20M%20Drive%20Templates\USBR%20Number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W2DYDCZSR3KP-599401305-17706</_dlc_DocId>
    <_dlc_DocIdUrl xmlns="d9320a93-a9f0-4135-97e0-380ac3311a04">
      <Url>https://sitesreservoirproject.sharepoint.com/EnvPlanning/_layouts/15/DocIdRedir.aspx?ID=W2DYDCZSR3KP-599401305-17706</Url>
      <Description>W2DYDCZSR3KP-599401305-17706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2" ma:contentTypeDescription="Create a new document." ma:contentTypeScope="" ma:versionID="f1aa8739fd2f4a457a20e53709ce3e49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bbed4857550053af2c1411afc9fb0664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A592DA-AA07-4EC9-9305-1091CC0D2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7453E-5836-476A-905B-3AF5727B8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33D37-B156-4A3C-B9C8-5EF44B212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23F6D2-0A5D-448F-87C5-A5042AABBB51}"/>
</file>

<file path=customXml/itemProps5.xml><?xml version="1.0" encoding="utf-8"?>
<ds:datastoreItem xmlns:ds="http://schemas.openxmlformats.org/officeDocument/2006/customXml" ds:itemID="{44197269-A8FC-4178-800F-3D28821C67B3}"/>
</file>

<file path=docProps/app.xml><?xml version="1.0" encoding="utf-8"?>
<Properties xmlns="http://schemas.openxmlformats.org/officeDocument/2006/extended-properties" xmlns:vt="http://schemas.openxmlformats.org/officeDocument/2006/docPropsVTypes">
  <Template>USBR Numbered Template</Template>
  <TotalTime>65</TotalTime>
  <Pages>12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10867</CharactersWithSpaces>
  <SharedDoc>false</SharedDoc>
  <HLinks>
    <vt:vector size="18" baseType="variant"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_Toc343008191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_Toc343008190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_Toc343008189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Daugherty, Lisa</dc:creator>
  <cp:lastModifiedBy>Micko, Steve/SAC</cp:lastModifiedBy>
  <cp:revision>17</cp:revision>
  <cp:lastPrinted>2012-12-12T00:03:00Z</cp:lastPrinted>
  <dcterms:created xsi:type="dcterms:W3CDTF">2021-07-01T22:16:00Z</dcterms:created>
  <dcterms:modified xsi:type="dcterms:W3CDTF">2021-07-07T00:37:00Z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21f10530-351a-4336-a0b5-56cb6673e8b5</vt:lpwstr>
  </property>
</Properties>
</file>